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8F5020">
      <w:pPr>
        <w:spacing w:line="360" w:lineRule="auto"/>
        <w:jc w:val="left"/>
        <w:textAlignment w:val="center"/>
        <w:rPr>
          <w:rFonts w:eastAsia="黑体"/>
          <w:b/>
        </w:rPr>
      </w:pPr>
      <w:r>
        <w:rPr>
          <w:rFonts w:eastAsia="黑体"/>
          <w:b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10299700</wp:posOffset>
            </wp:positionH>
            <wp:positionV relativeFrom="topMargin">
              <wp:posOffset>11480800</wp:posOffset>
            </wp:positionV>
            <wp:extent cx="482600" cy="4826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10756900</wp:posOffset>
            </wp:positionH>
            <wp:positionV relativeFrom="topMargin">
              <wp:posOffset>11010900</wp:posOffset>
            </wp:positionV>
            <wp:extent cx="482600" cy="431800"/>
            <wp:effectExtent b="0" l="0" r="0" t="0"/>
            <wp:wrapNone/>
            <wp:docPr id="694051532" name="图片 69405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51532" name="图片 6940515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保密</w:t>
      </w:r>
      <w:r>
        <w:rPr>
          <w:rFonts w:ascii="Segoe UI Symbol" w:cs="Segoe UI Symbol" w:eastAsia="黑体" w:hAnsi="Segoe UI Symbol"/>
          <w:b/>
        </w:rPr>
        <w:t>★</w:t>
      </w:r>
      <w:r>
        <w:rPr>
          <w:rFonts w:eastAsia="黑体"/>
          <w:b/>
        </w:rPr>
        <w:t>启用前</w:t>
      </w:r>
    </w:p>
    <w:p w14:paraId="1B01A150">
      <w:pPr>
        <w:spacing w:line="360" w:lineRule="auto"/>
        <w:jc w:val="center"/>
        <w:textAlignment w:val="center"/>
        <w:rPr>
          <w:rFonts w:ascii="黑体" w:cs="宋体" w:eastAsia="黑体" w:hAnsi="黑体" w:hint="eastAsia"/>
          <w:b/>
          <w:sz w:val="32"/>
          <w:szCs w:val="32"/>
        </w:rPr>
      </w:pPr>
      <w:r>
        <w:rPr>
          <w:rFonts w:ascii="黑体" w:cs="宋体" w:eastAsia="黑体" w:hAnsi="黑体" w:hint="eastAsia"/>
          <w:b/>
          <w:sz w:val="32"/>
          <w:szCs w:val="32"/>
        </w:rPr>
        <w:t>第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四</w:t>
      </w:r>
      <w:r>
        <w:rPr>
          <w:rFonts w:ascii="黑体" w:cs="宋体" w:eastAsia="黑体" w:hAnsi="黑体" w:hint="eastAsia"/>
          <w:b/>
          <w:sz w:val="32"/>
          <w:szCs w:val="32"/>
        </w:rPr>
        <w:t xml:space="preserve">单元  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比</w:t>
      </w:r>
      <w:r>
        <w:rPr>
          <w:rFonts w:ascii="黑体" w:cs="宋体" w:eastAsia="黑体" w:hAnsi="黑体" w:hint="eastAsia"/>
          <w:b/>
          <w:sz w:val="32"/>
          <w:szCs w:val="32"/>
        </w:rPr>
        <w:t>（单元测试•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基础</w:t>
      </w:r>
      <w:r>
        <w:rPr>
          <w:rFonts w:ascii="黑体" w:cs="宋体" w:eastAsia="黑体" w:hAnsi="黑体" w:hint="eastAsia"/>
          <w:b/>
          <w:sz w:val="32"/>
          <w:szCs w:val="32"/>
        </w:rPr>
        <w:t>卷）</w:t>
      </w:r>
    </w:p>
    <w:p w14:paraId="28962AB1">
      <w:pPr>
        <w:spacing w:line="360" w:lineRule="auto"/>
        <w:jc w:val="center"/>
        <w:textAlignment w:val="center"/>
        <w:rPr>
          <w:rFonts w:ascii="宋体" w:cs="宋体" w:hAnsi="宋体" w:hint="eastAsia"/>
          <w:b/>
          <w:bCs/>
          <w:sz w:val="24"/>
          <w:szCs w:val="28"/>
        </w:rPr>
      </w:pPr>
      <w:r>
        <w:rPr>
          <w:rFonts w:ascii="宋体" w:cs="宋体" w:hAnsi="宋体" w:hint="eastAsia"/>
          <w:b/>
          <w:bCs/>
          <w:sz w:val="24"/>
          <w:szCs w:val="28"/>
        </w:rPr>
        <w:t>试卷总分：1</w:t>
      </w:r>
      <w:r>
        <w:rPr>
          <w:rFonts w:ascii="宋体" w:cs="宋体" w:hAnsi="宋体" w:hint="eastAsia"/>
          <w:b/>
          <w:bCs/>
          <w:sz w:val="24"/>
          <w:szCs w:val="28"/>
          <w:lang w:eastAsia="zh-CN" w:val="en-US"/>
        </w:rPr>
        <w:t>0</w:t>
      </w:r>
      <w:r>
        <w:rPr>
          <w:rFonts w:ascii="宋体" w:cs="宋体" w:hAnsi="宋体" w:hint="eastAsia"/>
          <w:b/>
          <w:bCs/>
          <w:sz w:val="24"/>
          <w:szCs w:val="28"/>
        </w:rPr>
        <w:t xml:space="preserve">0分；考试时间：90分钟 </w:t>
      </w:r>
    </w:p>
    <w:p w14:paraId="23F09DB9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注意事项：</w:t>
      </w:r>
      <w:r>
        <w:rPr>
          <w:rFonts w:eastAsia="楷体" w:hint="eastAsia"/>
          <w:sz w:val="24"/>
          <w:szCs w:val="28"/>
        </w:rPr>
        <w:t xml:space="preserve"> </w:t>
      </w:r>
    </w:p>
    <w:p w14:paraId="60DF7861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1．答题前，填写好自己的姓名、班级、考号等信息，请写在规定的位置上。</w:t>
      </w:r>
    </w:p>
    <w:p w14:paraId="781A0796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2．</w:t>
      </w:r>
      <w:r>
        <w:rPr>
          <w:rFonts w:eastAsia="楷体" w:hint="eastAsia"/>
          <w:sz w:val="24"/>
          <w:szCs w:val="28"/>
        </w:rPr>
        <w:t>答题时要求字迹清楚，书写工整，保持卷面清洁，不要折叠，不要破损</w:t>
      </w:r>
      <w:r>
        <w:rPr>
          <w:rFonts w:eastAsia="楷体"/>
          <w:sz w:val="24"/>
          <w:szCs w:val="28"/>
        </w:rPr>
        <w:t>。</w:t>
      </w:r>
    </w:p>
    <w:p w14:paraId="19A20A58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3．</w:t>
      </w:r>
      <w:r>
        <w:rPr>
          <w:rFonts w:eastAsia="楷体" w:hint="eastAsia"/>
          <w:sz w:val="24"/>
          <w:szCs w:val="28"/>
        </w:rPr>
        <w:t>有作图的请用2B铅笔，并且注意力度；请按照题号顺序在各题目的答题区内</w:t>
      </w:r>
      <w:r>
        <w:rPr>
          <w:rFonts w:eastAsia="楷体"/>
          <w:sz w:val="24"/>
          <w:szCs w:val="28"/>
        </w:rPr>
        <w:t>作答，</w:t>
      </w:r>
      <w:r>
        <w:rPr>
          <w:rFonts w:eastAsia="楷体" w:hint="eastAsia"/>
          <w:sz w:val="24"/>
          <w:szCs w:val="28"/>
        </w:rPr>
        <w:t>超出答题区域书写的答案无效</w:t>
      </w:r>
      <w:r>
        <w:rPr>
          <w:rFonts w:eastAsia="楷体"/>
          <w:sz w:val="24"/>
          <w:szCs w:val="28"/>
        </w:rPr>
        <w:t>。</w:t>
      </w:r>
    </w:p>
    <w:p w14:paraId="78738764">
      <w:pPr>
        <w:spacing w:line="360" w:lineRule="auto"/>
        <w:jc w:val="left"/>
        <w:textAlignment w:val="center"/>
        <w:rPr>
          <w:rFonts w:eastAsia="楷体" w:hint="eastAsia"/>
          <w:sz w:val="24"/>
          <w:szCs w:val="28"/>
        </w:rPr>
      </w:pPr>
      <w:r>
        <w:rPr>
          <w:rFonts w:eastAsia="楷体"/>
          <w:sz w:val="24"/>
          <w:szCs w:val="28"/>
        </w:rPr>
        <w:t>4．</w:t>
      </w:r>
      <w:r>
        <w:rPr>
          <w:rFonts w:eastAsia="楷体" w:hint="eastAsia"/>
          <w:sz w:val="24"/>
          <w:szCs w:val="28"/>
        </w:rPr>
        <w:t>请仔细审题，认真作答。</w:t>
      </w:r>
    </w:p>
    <w:p w14:paraId="6D3D94DE">
      <w:pPr>
        <w:spacing w:line="360" w:lineRule="auto"/>
        <w:jc w:val="center"/>
        <w:textAlignment w:val="center"/>
        <w:rPr>
          <w:rFonts w:ascii="Times New Roman" w:cs="Times New Roman" w:eastAsia="微软雅黑" w:hAnsi="Times New Roman" w:hint="default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第一部分】基础知识与基本能力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835"/>
      </w:tblGrid>
      <w:tr w14:paraId="33350881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187C7656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BBC6E0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4CE6732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得分</w:t>
                  </w:r>
                </w:p>
              </w:tc>
            </w:tr>
            <w:tr w14:paraId="42E3277B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A94087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EF3919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17B5693">
            <w:pPr>
              <w:spacing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</w:tc>
        <w:tc>
          <w:tcPr>
            <w:tcW w:type="dxa" w:w="78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3A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一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auto"/>
                <w:sz w:val="24"/>
                <w:szCs w:val="24"/>
              </w:rPr>
              <w:t>用心思考，正确填写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。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每空1分，共</w:t>
            </w:r>
            <w:r>
              <w:rPr>
                <w:rFonts w:ascii="Times New Roman" w:cs="Times New Roman" w:eastAsia="宋体" w:hAnsi="Times New Roman" w:hint="eastAsia"/>
                <w:b/>
                <w:bCs/>
                <w:sz w:val="24"/>
                <w:szCs w:val="24"/>
                <w:lang w:eastAsia="zh-CN" w:val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5B5D0CC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1．一辆汽车4小时行驶280km，这辆汽车行驶的路程和时间的比是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，比值是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，比值表示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2355C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2．2022年10月27日，太原市滨河东路南延二期下穿西南环铁路最后一座框构桥顶进到位，标志着滨河东路下穿西南环铁路全线贯通。该通道的每座框构桥长约30米，宽约15米，长与宽的比是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，比值是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；高比宽的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dac452fbb5ef6dd653e7fbbef639484" coordsize="21600,21600" filled="f" id="_x0000_i1025" o:ole="" o:preferrelative="t" stroked="f" style="width:12.2pt;height:33.35pt" type="#_x0000_t75">
            <v:stroke joinstyle="miter"/>
            <v:imagedata o:title="eqId4dac452fbb5ef6dd653e7fbbef639484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多2米，框构桥的高约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米。</w:t>
      </w:r>
    </w:p>
    <w:p w14:paraId="1F0311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3．六（一）班男生人数是女生人数的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6" o:ole="" o:preferrelative="t" stroked="f" style="width:13.3pt;height:34.4pt" type="#_x0000_t75">
            <v:stroke joinstyle="miter"/>
            <v:imagedata o:title="eqId7c6c7567972273b4ba733b47bf9d5408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，则男生人数与女生人数的比是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，男生人数与全班人数的比是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66EE7C4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4．</w:t>
      </w:r>
      <w:r>
        <w:rPr>
          <w:rFonts w:ascii="Times New Roman" w:cs="Times New Roman" w:eastAsia="黑体" w:hAnsi="Times New Roman" w:hint="eastAsia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点</w:t>
      </w:r>
      <w:r>
        <w:rPr>
          <w:rFonts w:ascii="Times New Roman" w:cs="Times New Roman" w:eastAsia="宋体" w:hAnsi="Times New Roman" w:hint="default"/>
          <w:sz w:val="24"/>
          <w:szCs w:val="24"/>
        </w:rPr>
        <w:t>5t∶200kg化成最简整数比是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，比值是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3EC6D4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5．一本书已经看了全书的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5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，未看的与已看的页数比是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608254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6．40∶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÷60＝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5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∶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（填小数）。</w:t>
      </w:r>
    </w:p>
    <w:p w14:paraId="3DFF600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7．一年中，白昼时间最长的一天是“夏至”，黑夜时间最长的一天是“冬至”。2022年的夏至时间是6月21日（星期二），保定这一天的白昼与黑夜时间比大约是7∶5，这一天保定的白昼时间是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小时。</w:t>
      </w:r>
    </w:p>
    <w:p w14:paraId="463615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8．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一个三角形三个内角的度数比是1∶2∶3，那么最大的角是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度，最小的角是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度。</w:t>
      </w:r>
    </w:p>
    <w:tbl>
      <w:tblPr>
        <w:tblStyle w:val="TableNormal"/>
        <w:tblW w:type="dxa" w:w="9978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78"/>
      </w:tblGrid>
      <w:tr w14:paraId="7E51D92D">
        <w:tblPrEx>
          <w:tblW w:type="dxa" w:w="9978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1BC8C7D9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48653DB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F32CAB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3BCB93BE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41286A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CDD5DB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F1F368E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5A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二、仔细推敲，判断正误。（对的画√，错的画×，每题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1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6E8911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9．一杯糖水，糖占糖水的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63d1200ef5de2c40f2022af10a87b74" coordsize="21600,21600" filled="f" id="_x0000_i1027" o:ole="" o:preferrelative="t" stroked="f" style="width:17.75pt;height:31.6pt" type="#_x0000_t75">
            <v:stroke joinstyle="miter"/>
            <v:imagedata o:title="eqIdd63d1200ef5de2c40f2022af10a87b74" r:id="rId11"/>
            <o:lock aspectratio="t" v:ext="edit"/>
            <w10:anchorlock/>
          </v:shape>
          <o:OLEObject DrawAspect="Content" ObjectID="_1468075727" ProgID="Equation.DSMT4" ShapeID="_x0000_i1027" Type="Embed" r:id="rId1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，则糖与水的比是7∶25。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</w:p>
    <w:p w14:paraId="001815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cs="Times New Roman" w:eastAsia="宋体" w:hAnsi="Times New Roman" w:hint="default"/>
          <w:sz w:val="24"/>
          <w:szCs w:val="24"/>
        </w:rPr>
        <w:t>在比中，比的前项和后项同时乘以或者除以一个数，比值不变。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</w:p>
    <w:p w14:paraId="70010D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11．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cs="Times New Roman" w:eastAsia="宋体" w:hAnsi="Times New Roman" w:hint="default"/>
          <w:sz w:val="24"/>
          <w:szCs w:val="24"/>
        </w:rPr>
        <w:t>一个比的比值是2.4，前项和后项都扩大2倍，比值是4.8。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</w:p>
    <w:p w14:paraId="6E30753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12．某场世界杯两球队的比分是3∶0，所以比的后项可以是0。</w:t>
      </w:r>
      <w:r>
        <w:rPr>
          <w:rFonts w:ascii="Times New Roman" w:cs="Times New Roman" w:eastAsia="宋体" w:hAnsi="Times New Roman" w:hint="default"/>
          <w:sz w:val="24"/>
          <w:szCs w:val="24"/>
        </w:rPr>
        <w:t>(        )</w:t>
      </w:r>
    </w:p>
    <w:p w14:paraId="110EB9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13．某校六（1）班共有48人，男、女生人数的比有可能是5∶4。</w:t>
      </w:r>
      <w:r>
        <w:rPr>
          <w:rFonts w:ascii="Times New Roman" w:cs="Times New Roman" w:eastAsia="宋体" w:hAnsi="Times New Roman" w:hint="default"/>
          <w:sz w:val="24"/>
          <w:szCs w:val="24"/>
        </w:rPr>
        <w:t>(      )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3"/>
      </w:tblGrid>
      <w:tr w14:paraId="4BBDE65A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A2014F0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E5E1250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8D44AD1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E930884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0F93B2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1DEF7A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6E56B32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0F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  <w:lang w:eastAsia="zh-CN" w:val="en-US"/>
              </w:rPr>
              <w:t>三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反复比较，合理选择。（将正确的选项填在括号内，每题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2A2C50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14．根据我国《国旗法》规定：国旗的长与宽的比是3∶2。以下选项中规格的国旗不符合标准的是（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2447329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A．495厘米×330厘米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B．96厘米×60厘米</w:t>
      </w:r>
    </w:p>
    <w:p w14:paraId="00C4F1BC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C．240厘米×160厘米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D．120厘米×80厘米</w:t>
      </w:r>
    </w:p>
    <w:p w14:paraId="483080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4∶13的前项加上8，要使比值不变，后项应（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1C166211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A．加上26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B．乘2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C．加上8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D．减去8</w:t>
      </w:r>
    </w:p>
    <w:p w14:paraId="2391C9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16．一个比的比值是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8" o:ole="" o:preferrelative="t" stroked="f" style="width:13.3pt;height:34.4pt" type="#_x0000_t75">
            <v:stroke joinstyle="miter"/>
            <v:imagedata o:title="eqId7c6c7567972273b4ba733b47bf9d5408" r:id="rId9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，它的前项和后项都扩大到原来的3倍，这时比值是（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D98A6F7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9" o:ole="" o:preferrelative="t" stroked="f" style="width:13.3pt;height:34.4pt" type="#_x0000_t75">
            <v:stroke joinstyle="miter"/>
            <v:imagedata o:title="eqId7c6c7567972273b4ba733b47bf9d5408" r:id="rId9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a1e3a0c64e2fba57b3381a826cc88ba" coordsize="21600,21600" filled="f" id="_x0000_i1030" o:ole="" o:preferrelative="t" stroked="f" style="width:17.7pt;height:36.3pt" type="#_x0000_t75">
            <v:stroke joinstyle="miter"/>
            <v:imagedata o:title="eqId8a1e3a0c64e2fba57b3381a826cc88ba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a989de1fdf0c5ca4475aade5b5e3631" coordsize="21600,21600" filled="f" id="_x0000_i1031" o:ole="" o:preferrelative="t" stroked="f" style="width:17.75pt;height:34.65pt" type="#_x0000_t75">
            <v:stroke joinstyle="miter"/>
            <v:imagedata o:title="eqIdda989de1fdf0c5ca4475aade5b5e3631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b10f418620f7be1f8c7e94fb0b7a0fb" coordsize="21600,21600" filled="f" id="_x0000_i1032" o:ole="" o:preferrelative="t" stroked="f" style="width:17.75pt;height:34.65pt" type="#_x0000_t75">
            <v:stroke joinstyle="miter"/>
            <v:imagedata o:title="eqIdbb10f418620f7be1f8c7e94fb0b7a0fb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</w:p>
    <w:p w14:paraId="7BA790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17．将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56860690c04dc2da385e9d5777e214e" coordsize="21600,21600" filled="f" id="_x0000_i1033" o:ole="" o:preferrelative="t" stroked="f" style="width:28.85pt;height:33.75pt" type="#_x0000_t75">
            <v:stroke joinstyle="miter"/>
            <v:imagedata o:title="eqId056860690c04dc2da385e9d5777e214e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的后项乘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8a4c25fa7b7754fc55548e2497a9d6e" coordsize="21600,21600" filled="f" id="_x0000_i1034" o:ole="" o:preferrelative="t" stroked="f" style="width:12.2pt;height:33.35pt" type="#_x0000_t75">
            <v:stroke joinstyle="miter"/>
            <v:imagedata o:title="eqId18a4c25fa7b7754fc55548e2497a9d6e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，若使原来的比值不变，则前项应（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389F5E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3adb74906403b0b00fcbd9fa691d8b" coordsize="21600,21600" filled="f" id="_x0000_i1035" o:ole="" o:preferrelative="t" stroked="f" style="width:13.3pt;height:34.1pt" type="#_x0000_t75">
            <v:stroke joinstyle="miter"/>
            <v:imagedata o:title="eqIdd33adb74906403b0b00fcbd9fa691d8b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25a603f2759b1fc11a050a8ee5e4686" coordsize="21600,21600" filled="f" id="_x0000_i1036" o:ole="" o:preferrelative="t" stroked="f" style="width:13.3pt;height:34.2pt" type="#_x0000_t75">
            <v:stroke joinstyle="miter"/>
            <v:imagedata o:title="eqId525a603f2759b1fc11a050a8ee5e4686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503ca085e3ca5f2ba723b0dd66e210b" coordsize="21600,21600" filled="f" id="_x0000_i1037" o:ole="" o:preferrelative="t" stroked="f" style="width:12.2pt;height:35.35pt" type="#_x0000_t75">
            <v:stroke joinstyle="miter"/>
            <v:imagedata o:title="eqId6503ca085e3ca5f2ba723b0dd66e210b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8a4c25fa7b7754fc55548e2497a9d6e" coordsize="21600,21600" filled="f" id="_x0000_i1038" o:ole="" o:preferrelative="t" stroked="f" style="width:12.2pt;height:33.35pt" type="#_x0000_t75">
            <v:stroke joinstyle="miter"/>
            <v:imagedata o:title="eqId18a4c25fa7b7754fc55548e2497a9d6e" r:id="rId23"/>
            <o:lock aspectratio="t" v:ext="edit"/>
            <w10:anchorlock/>
          </v:shape>
          <o:OLEObject DrawAspect="Content" ObjectID="_1468075738" ProgID="Equation.DSMT4" ShapeID="_x0000_i1038" Type="Embed" r:id="rId31"/>
        </w:object>
      </w:r>
    </w:p>
    <w:p w14:paraId="56B448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18．如果女生人数与全班人数的比是4∶9，男生人数与全班人数的比是（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17B90BA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B．5∶4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C．5∶9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D．9∶5</w:t>
      </w:r>
    </w:p>
    <w:p w14:paraId="1D3751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19．一杯蜂蜜水，蜂蜜与水的比是1∶20，喝掉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6e4c30981fd0794c8b8f2c21b7af6b3" coordsize="21600,21600" filled="f" id="_x0000_i1039" o:ole="" o:preferrelative="t" stroked="f" style="width:12.2pt;height:33.35pt" type="#_x0000_t75">
            <v:stroke joinstyle="miter"/>
            <v:imagedata o:title="eqId76e4c30981fd0794c8b8f2c21b7af6b3" r:id="rId32"/>
            <o:lock aspectratio="t" v:ext="edit"/>
            <w10:anchorlock/>
          </v:shape>
          <o:OLEObject DrawAspect="Content" ObjectID="_1468075739" ProgID="Equation.DSMT4" ShapeID="_x0000_i1039" Type="Embed" r:id="rId3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后，蜂蜜与蜂蜜水的比是（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36F3E66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A．1∶4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B．1∶5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C．1∶20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D．1∶21</w:t>
      </w:r>
    </w:p>
    <w:p w14:paraId="5CE975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20．一个三角形三个内角度数的比是1∶2∶2，这个三角形是（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1EB2CF2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A．直角三角形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B．钝角三角形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C．锐角三角形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D．等边三角形</w:t>
      </w:r>
    </w:p>
    <w:p w14:paraId="46890D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21．两个正方体的棱长之比是1∶3，它们的体积之比是（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2878F92A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A．3∶1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B．1∶9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C．1∶27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D．27∶1</w:t>
      </w:r>
    </w:p>
    <w:p w14:paraId="5D59D0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22．如果甲数比乙数多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ffd5c35bba71ea54c28622b6cf505d" coordsize="21600,21600" filled="f" id="_x0000_i1040" o:ole="" o:preferrelative="t" stroked="f" style="width:12.2pt;height:33.95pt" type="#_x0000_t75">
            <v:stroke joinstyle="miter"/>
            <v:imagedata o:title="eqIdd3ffd5c35bba71ea54c28622b6cf505d" r:id="rId34"/>
            <o:lock aspectratio="t" v:ext="edit"/>
            <w10:anchorlock/>
          </v:shape>
          <o:OLEObject DrawAspect="Content" ObjectID="_1468075740" ProgID="Equation.DSMT4" ShapeID="_x0000_i1040" Type="Embed" r:id="rId3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，那么乙数与甲数的比是（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F4A23FD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A．1∶5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C．5∶6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D．6∶5</w:t>
      </w:r>
    </w:p>
    <w:p w14:paraId="53EC90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23．一项工程，甲独做10天完成，乙独做8天完成，甲、乙工作效率的最简比是（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50C21929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A．5∶4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C．8∶10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21fd6b964b705f61a0bfa702e5ebafb" coordsize="21600,21600" filled="f" id="_x0000_i1041" o:ole="" o:preferrelative="t" stroked="f" style="width:33.25pt;height:33.95pt" type="#_x0000_t75">
            <v:stroke joinstyle="miter"/>
            <v:imagedata o:title="eqId021fd6b964b705f61a0bfa702e5ebafb" r:id="rId36"/>
            <o:lock aspectratio="t" v:ext="edit"/>
            <w10:anchorlock/>
          </v:shape>
          <o:OLEObject DrawAspect="Content" ObjectID="_1468075741" ProgID="Equation.DSMT4" ShapeID="_x0000_i1041" Type="Embed" r:id="rId37"/>
        </w:object>
      </w:r>
    </w:p>
    <w:p w14:paraId="6A6BDD2A">
      <w:pPr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第二部分】基础运算与基本技能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1"/>
      </w:tblGrid>
      <w:tr w14:paraId="4E561108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0F714BC2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BA0D89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53E1C7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ACCF2A7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5CFDD52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F95016C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67E306F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31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四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一丝不苟，仔细计算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5A3ADF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24．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eastAsia="zh-CN" w:val="en-US"/>
        </w:rPr>
        <w:t>12分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把下面各比化成最简单的整数比。</w:t>
      </w:r>
    </w:p>
    <w:p w14:paraId="41D311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9f8384c3c7a7e54821d96c9a942319b" coordsize="21600,21600" filled="f" id="_x0000_i1042" o:ole="" o:preferrelative="t" stroked="f" style="width:34.4pt;height:34.4pt" type="#_x0000_t75">
            <v:stroke joinstyle="miter"/>
            <v:imagedata o:title="eqId59f8384c3c7a7e54821d96c9a942319b" r:id="rId38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0.75∶0.25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218a6aab5f837546c27319437af5a9c5" coordsize="21600,21600" filled="f" id="_x0000_i1043" o:ole="" o:preferrelative="t" stroked="f" style="width:49.9pt;height:34.1pt" type="#_x0000_t75">
            <v:stroke joinstyle="miter"/>
            <v:imagedata o:title="eqId218a6aab5f837546c27319437af5a9c5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</w:p>
    <w:p w14:paraId="10CE70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C4B98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243ACC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3adb74906403b0b00fcbd9fa691d8b" coordsize="21600,21600" filled="f" id="_x0000_i1044" o:ole="" o:preferrelative="t" stroked="f" style="width:13.3pt;height:34.1pt" type="#_x0000_t75">
            <v:stroke joinstyle="miter"/>
            <v:imagedata o:title="eqIdd33adb74906403b0b00fcbd9fa691d8b" r:id="rId25"/>
            <o:lock aspectratio="t" v:ext="edit"/>
            <w10:anchorlock/>
          </v:shape>
          <o:OLEObject DrawAspect="Content" ObjectID="_1468075744" ProgID="Equation.DSMT4" ShapeID="_x0000_i1044" Type="Embed" r:id="rId4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km∶240m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f31876698721a199c7c53c6b320aa86" coordsize="21600,21600" filled="f" id="_x0000_i1045" o:ole="" o:preferrelative="t" stroked="f" style="width:13.3pt;height:34.4pt" type="#_x0000_t75">
            <v:stroke joinstyle="miter"/>
            <v:imagedata o:title="eqIdbf31876698721a199c7c53c6b320aa86" r:id="rId43"/>
            <o:lock aspectratio="t" v:ext="edit"/>
            <w10:anchorlock/>
          </v:shape>
          <o:OLEObject DrawAspect="Content" ObjectID="_1468075745" ProgID="Equation.DSMT4" ShapeID="_x0000_i1045" Type="Embed" r:id="rId4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小时∶50分钟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aaefe3bb1696f7853ba386823c0a49a" coordsize="21600,21600" filled="f" id="_x0000_i1046" o:ole="" o:preferrelative="t" stroked="f" style="width:42.15pt;height:33.85pt" type="#_x0000_t75">
            <v:stroke joinstyle="miter"/>
            <v:imagedata o:title="eqId1aaefe3bb1696f7853ba386823c0a49a" r:id="rId45"/>
            <o:lock aspectratio="t" v:ext="edit"/>
            <w10:anchorlock/>
          </v:shape>
          <o:OLEObject DrawAspect="Content" ObjectID="_1468075746" ProgID="Equation.DSMT4" ShapeID="_x0000_i1046" Type="Embed" r:id="rId46"/>
        </w:object>
      </w:r>
    </w:p>
    <w:p w14:paraId="3ADAE8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8D786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C125C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25．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eastAsia="zh-CN" w:val="en-US"/>
        </w:rPr>
        <w:t>8分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求下面各比的比值。</w:t>
      </w:r>
    </w:p>
    <w:p w14:paraId="3A0785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9c0d767562b6fb6cb7ab98882a52d1a" coordsize="21600,21600" filled="f" id="_x0000_i1047" o:ole="" o:preferrelative="t" stroked="f" style="width:34.4pt;height:34.4pt" type="#_x0000_t75">
            <v:stroke joinstyle="miter"/>
            <v:imagedata o:title="eqId99c0d767562b6fb6cb7ab98882a52d1a" r:id="rId47"/>
            <o:lock aspectratio="t" v:ext="edit"/>
            <w10:anchorlock/>
          </v:shape>
          <o:OLEObject DrawAspect="Content" ObjectID="_1468075747" ProgID="Equation.DSMT4" ShapeID="_x0000_i1047" Type="Embed" r:id="rId48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94fcac8d6b3f5c0e159d94e57beb79d" coordsize="21600,21600" filled="f" id="_x0000_i1048" o:ole="" o:preferrelative="t" stroked="f" style="width:43.25pt;height:34.1pt" type="#_x0000_t75">
            <v:stroke joinstyle="miter"/>
            <v:imagedata o:title="eqId494fcac8d6b3f5c0e159d94e57beb79d" r:id="rId49"/>
            <o:lock aspectratio="t" v:ext="edit"/>
            <w10:anchorlock/>
          </v:shape>
          <o:OLEObject DrawAspect="Content" ObjectID="_1468075748" ProgID="Equation.DSMT4" ShapeID="_x0000_i1048" Type="Embed" r:id="rId50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59467d558ceecd3f59e621b6c55f7c8" coordsize="21600,21600" filled="f" id="_x0000_i1049" o:ole="" o:preferrelative="t" stroked="f" style="width:32.15pt;height:34.85pt" type="#_x0000_t75">
            <v:stroke joinstyle="miter"/>
            <v:imagedata o:title="eqId859467d558ceecd3f59e621b6c55f7c8" r:id="rId51"/>
            <o:lock aspectratio="t" v:ext="edit"/>
            <w10:anchorlock/>
          </v:shape>
          <o:OLEObject DrawAspect="Content" ObjectID="_1468075749" ProgID="Equation.DSMT4" ShapeID="_x0000_i1049" Type="Embed" r:id="rId52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（4）4.5dm∶15cm</w:t>
      </w:r>
    </w:p>
    <w:p w14:paraId="54CB90D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0CFAB1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8C0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1"/>
      </w:tblGrid>
      <w:tr w14:paraId="4524A7A7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4789F14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6E1D471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0BE00E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C545122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8959020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7B78F72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792312BB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384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五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动手操作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细心画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1ED5B45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26．按要求在下面的方格纸上画图。（每个小方格的边长是1cm）</w:t>
      </w:r>
    </w:p>
    <w:p w14:paraId="36159B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（1）画一个长方形，周长是20cm，长和宽之比是3∶2。</w:t>
      </w:r>
    </w:p>
    <w:p w14:paraId="44A6F3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（2）画一个三角形，周长是24cm，三条边之比是3∶4∶5。</w:t>
      </w:r>
    </w:p>
    <w:p w14:paraId="612393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705225" cy="1857375"/>
            <wp:effectExtent b="9525" l="0" r="3175" t="0"/>
            <wp:docPr descr="@@@f6086ffb6b1a498e906a5ca42fd9b4cf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6086ffb6b1a498e906a5ca42fd9b4cf" id="100003" name="图片 100003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A68F">
      <w:pPr>
        <w:spacing w:line="360" w:lineRule="auto"/>
        <w:jc w:val="center"/>
        <w:textAlignment w:val="center"/>
        <w:rPr>
          <w:rFonts w:hint="eastAsia"/>
          <w:b/>
          <w:bCs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第三部分】生活实际与综合应用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5515"/>
      </w:tblGrid>
      <w:tr w14:paraId="2B0D05CD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C1D9DC3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561E55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63F4606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5D1C78EA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779DA9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A77F6D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48A3518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0A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六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000000"/>
                <w:sz w:val="24"/>
              </w:rPr>
              <w:t>走进生活，解决问题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369F76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27．一种混凝土的水泥、沙子、石子的质量比是2∶3∶5，要配制20吨混凝土，需要水泥、沙子、石子各多少吨？</w:t>
      </w:r>
    </w:p>
    <w:p w14:paraId="6A06A0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0A5D20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505E1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66048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C53EC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EB1AA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28．学校运来30捆树苗，每捆5棵，按4∶6分给五、六年级学生种植，每个班级各分得多少棵树苗？</w:t>
      </w:r>
    </w:p>
    <w:p w14:paraId="7DF01D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F20B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C958E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0CB71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865AE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2412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29．刘奶奶家里的菜地共有800平方米。刘奶奶用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6d266a04f3dc7483eddbc26c5e487db" coordsize="21600,21600" filled="f" id="_x0000_i1050" o:ole="" o:preferrelative="t" stroked="f" style="width:12.2pt;height:30.1pt" type="#_x0000_t75">
            <v:stroke joinstyle="miter"/>
            <v:imagedata o:title="eqId56d266a04f3dc7483eddbc26c5e487db" r:id="rId54"/>
            <o:lock aspectratio="t" v:ext="edit"/>
            <w10:anchorlock/>
          </v:shape>
          <o:OLEObject DrawAspect="Content" ObjectID="_1468075750" ProgID="Equation.DSMT4" ShapeID="_x0000_i1050" Type="Embed" r:id="rId5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种白菜，剩下的按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37d65e051e943ab28fa57aee2fb57994" coordsize="21600,21600" filled="f" id="_x0000_i1051" o:ole="" o:preferrelative="t" stroked="f" style="width:22.15pt;height:15.45pt" type="#_x0000_t75">
            <v:stroke joinstyle="miter"/>
            <v:imagedata o:title="eqId37d65e051e943ab28fa57aee2fb57994" r:id="rId56"/>
            <o:lock aspectratio="t" v:ext="edit"/>
            <w10:anchorlock/>
          </v:shape>
          <o:OLEObject DrawAspect="Content" ObjectID="_1468075751" ProgID="Equation.DSMT4" ShapeID="_x0000_i1051" Type="Embed" r:id="rId5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的面积之比种黄瓜和土豆，三种蔬菜的种植面积分别是多少平方米？</w:t>
      </w:r>
    </w:p>
    <w:p w14:paraId="52DA65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D60E9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28D82D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94727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163D36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bookmarkStart w:id="0" w:name="_GoBack"/>
      <w:bookmarkEnd w:id="0"/>
    </w:p>
    <w:p w14:paraId="1AAFC8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30．林场购进一批树苗，按4∶5∶6分给甲、乙、丙三个植树小队种植。已知甲队比丙队少分40株，乙队分到树苗多少株？</w:t>
      </w:r>
    </w:p>
    <w:p w14:paraId="514E427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90675" cy="1485900"/>
            <wp:effectExtent b="0" l="0" r="9525" t="0"/>
            <wp:docPr descr="@@@393d7aa2053f4c1d93fb927afb351704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93d7aa2053f4c1d93fb927afb351704" id="100005" name="图片 100005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63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9978B5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4A6FB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31．爸爸买了一套西服共用去560元，其中裤子的价钱与上衣价钱的比是3∶5，这条裤子的价格是多少？</w:t>
      </w:r>
    </w:p>
    <w:p w14:paraId="619F73C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sectPr>
      <w:headerReference r:id="rId59" w:type="even"/>
      <w:headerReference r:id="rId60" w:type="default"/>
      <w:footerReference r:id="rId61" w:type="even"/>
      <w:footerReference r:id="rId62" w:type="default"/>
      <w:pgSz w:h="16839" w:w="11907"/>
      <w:pgMar w:bottom="1440" w:footer="992" w:gutter="0" w:header="851" w:left="1080" w:right="1080" w:top="1440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9B9399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DACB5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DE3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C10BA0">
    <w:pPr>
      <w:pStyle w:val="Header"/>
      <w:pBdr>
        <w:bottom w:val="none" w:sz="0" w:space="1" w:color="auto"/>
      </w:pBdr>
    </w:pPr>
    <w:r>
      <w:rPr>
        <w:rFonts w:eastAsia="宋体" w:hint="eastAsia"/>
        <w:lang w:eastAsia="zh-CN"/>
      </w:rPr>
      <w:drawing>
        <wp:inline distT="0" distB="0" distL="114300" distR="114300">
          <wp:extent cx="6188710" cy="189865"/>
          <wp:effectExtent l="0" t="0" r="8890" b="635"/>
          <wp:docPr id="1" name="图片 1" descr="单色-A4页眉-上好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单色-A4页眉-上好课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47471B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oleObject" Target="embeddings/oleObject4.bin" /><Relationship Id="rId14" Type="http://schemas.openxmlformats.org/officeDocument/2006/relationships/oleObject" Target="embeddings/oleObject5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oleObject" Target="embeddings/oleObject14.bin" /><Relationship Id="rId32" Type="http://schemas.openxmlformats.org/officeDocument/2006/relationships/image" Target="media/image14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5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image" Target="media/image18.wmf" /><Relationship Id="rId41" Type="http://schemas.openxmlformats.org/officeDocument/2006/relationships/oleObject" Target="embeddings/oleObject19.bin" /><Relationship Id="rId42" Type="http://schemas.openxmlformats.org/officeDocument/2006/relationships/oleObject" Target="embeddings/oleObject20.bin" /><Relationship Id="rId43" Type="http://schemas.openxmlformats.org/officeDocument/2006/relationships/image" Target="media/image19.wmf" /><Relationship Id="rId44" Type="http://schemas.openxmlformats.org/officeDocument/2006/relationships/oleObject" Target="embeddings/oleObject21.bin" /><Relationship Id="rId45" Type="http://schemas.openxmlformats.org/officeDocument/2006/relationships/image" Target="media/image20.wmf" /><Relationship Id="rId46" Type="http://schemas.openxmlformats.org/officeDocument/2006/relationships/oleObject" Target="embeddings/oleObject22.bin" /><Relationship Id="rId47" Type="http://schemas.openxmlformats.org/officeDocument/2006/relationships/image" Target="media/image21.wmf" /><Relationship Id="rId48" Type="http://schemas.openxmlformats.org/officeDocument/2006/relationships/oleObject" Target="embeddings/oleObject23.bin" /><Relationship Id="rId49" Type="http://schemas.openxmlformats.org/officeDocument/2006/relationships/image" Target="media/image22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4.bin" /><Relationship Id="rId51" Type="http://schemas.openxmlformats.org/officeDocument/2006/relationships/image" Target="media/image23.wmf" /><Relationship Id="rId52" Type="http://schemas.openxmlformats.org/officeDocument/2006/relationships/oleObject" Target="embeddings/oleObject25.bin" /><Relationship Id="rId53" Type="http://schemas.openxmlformats.org/officeDocument/2006/relationships/image" Target="media/image24.png" /><Relationship Id="rId54" Type="http://schemas.openxmlformats.org/officeDocument/2006/relationships/image" Target="media/image25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7.png" /><Relationship Id="rId59" Type="http://schemas.openxmlformats.org/officeDocument/2006/relationships/header" Target="header1.xml" /><Relationship Id="rId6" Type="http://schemas.openxmlformats.org/officeDocument/2006/relationships/image" Target="media/image2.png" /><Relationship Id="rId60" Type="http://schemas.openxmlformats.org/officeDocument/2006/relationships/header" Target="header2.xml" /><Relationship Id="rId61" Type="http://schemas.openxmlformats.org/officeDocument/2006/relationships/footer" Target="footer1.xml" /><Relationship Id="rId62" Type="http://schemas.openxmlformats.org/officeDocument/2006/relationships/footer" Target="footer2.xml" /><Relationship Id="rId63" Type="http://schemas.openxmlformats.org/officeDocument/2006/relationships/theme" Target="theme/theme1.xml" /><Relationship Id="rId64" Type="http://schemas.openxmlformats.org/officeDocument/2006/relationships/styles" Target="styles.xml" /><Relationship Id="rId7" Type="http://schemas.openxmlformats.org/officeDocument/2006/relationships/image" Target="media/image3.wmf" /><Relationship Id="rId8" Type="http://schemas.openxmlformats.org/officeDocument/2006/relationships/oleObject" Target="embeddings/oleObject1.bin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media/image2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1684</Characters>
  <Application>Microsoft Office Word</Application>
  <DocSecurity>0</DocSecurity>
  <Lines>0</Lines>
  <Paragraphs>0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木心</cp:lastModifiedBy>
  <cp:revision>18</cp:revision>
  <dcterms:created xsi:type="dcterms:W3CDTF">2017-07-19T12:07:00Z</dcterms:created>
  <dcterms:modified xsi:type="dcterms:W3CDTF">2025-08-19T13:03:38Z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