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12192000</wp:posOffset>
            </wp:positionH>
            <wp:positionV relativeFrom="topMargin">
              <wp:posOffset>11785600</wp:posOffset>
            </wp:positionV>
            <wp:extent cx="457200" cy="317500"/>
            <wp:wrapNone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2024</w:t>
      </w:r>
      <w:r>
        <w:rPr>
          <w:rFonts w:ascii="宋体" w:cs="宋体" w:eastAsia="宋体" w:hAnsi="宋体"/>
          <w:b/>
          <w:color w:val="auto"/>
          <w:sz w:val="32"/>
        </w:rPr>
        <w:t>学年第二学期初中毕业班模拟考试（一）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历史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本试卷共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8</w:t>
      </w:r>
      <w:r>
        <w:rPr>
          <w:rFonts w:ascii="宋体" w:cs="宋体" w:eastAsia="宋体" w:hAnsi="宋体"/>
          <w:b/>
          <w:color w:val="auto"/>
          <w:sz w:val="24"/>
        </w:rPr>
        <w:t>页，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28</w:t>
      </w:r>
      <w:r>
        <w:rPr>
          <w:rFonts w:ascii="宋体" w:cs="宋体" w:eastAsia="宋体" w:hAnsi="宋体"/>
          <w:b/>
          <w:color w:val="auto"/>
          <w:sz w:val="24"/>
        </w:rPr>
        <w:t>小题，满分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90</w:t>
      </w:r>
      <w:r>
        <w:rPr>
          <w:rFonts w:ascii="宋体" w:cs="宋体" w:eastAsia="宋体" w:hAnsi="宋体"/>
          <w:b/>
          <w:color w:val="auto"/>
          <w:sz w:val="24"/>
        </w:rPr>
        <w:t>分。考试用时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60</w:t>
      </w:r>
      <w:r>
        <w:rPr>
          <w:rFonts w:ascii="宋体" w:cs="宋体" w:eastAsia="宋体" w:hAnsi="宋体"/>
          <w:b/>
          <w:color w:val="auto"/>
          <w:sz w:val="24"/>
        </w:rPr>
        <w:t>分钟。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注意事项：</w:t>
      </w:r>
    </w:p>
    <w:p w:rsidR="00FC5860" w:rsidRPr="00BE1BCD">
      <w:pPr>
        <w:spacing w:line="360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1.</w:t>
      </w:r>
      <w:r>
        <w:rPr>
          <w:rFonts w:ascii="宋体" w:cs="宋体" w:eastAsia="宋体" w:hAnsi="宋体"/>
          <w:b/>
          <w:color w:val="auto"/>
          <w:sz w:val="24"/>
        </w:rPr>
        <w:t>答卷前，考生务必用黑色字迹的钢笔或签字笔将自己的学校、姓名、试室号、座位号、考生号填写在答题卡上。</w:t>
      </w:r>
    </w:p>
    <w:p w:rsidR="00FC5860" w:rsidRPr="00BE1BCD">
      <w:pPr>
        <w:spacing w:line="360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2.</w:t>
      </w:r>
      <w:r>
        <w:rPr>
          <w:rFonts w:ascii="宋体" w:cs="宋体" w:eastAsia="宋体" w:hAnsi="宋体"/>
          <w:b/>
          <w:color w:val="auto"/>
          <w:sz w:val="24"/>
        </w:rPr>
        <w:t>选择题每小题选出答案后，用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2B</w:t>
      </w:r>
      <w:r>
        <w:rPr>
          <w:rFonts w:ascii="宋体" w:cs="宋体" w:eastAsia="宋体" w:hAnsi="宋体"/>
          <w:b/>
          <w:color w:val="auto"/>
          <w:sz w:val="24"/>
        </w:rPr>
        <w:t>铅笔把答题卡上对应题目选项的答案信息点涂黑；如需改动，用橡皮擦干净后，再选涂其他答案。答案不能答在试卷上。</w:t>
      </w:r>
    </w:p>
    <w:p w:rsidR="00FC5860" w:rsidRPr="00BE1BCD">
      <w:pPr>
        <w:spacing w:line="360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3.</w:t>
      </w:r>
      <w:r>
        <w:rPr>
          <w:rFonts w:ascii="宋体" w:cs="宋体" w:eastAsia="宋体" w:hAnsi="宋体"/>
          <w:b/>
          <w:color w:val="auto"/>
          <w:sz w:val="24"/>
        </w:rPr>
        <w:t>非选择题必须用黑色字迹的钢笔或签字笔作答，答案必须写在答题卡各题目指定区域内相应位置上；如需改动，先划掉原来的答案，然后再写上新的答案；不准使用铅笔和涂改液。不按以上要求作答的答案无效。</w:t>
      </w:r>
    </w:p>
    <w:p w:rsidR="00FC5860" w:rsidRPr="00BE1BCD">
      <w:pPr>
        <w:spacing w:line="360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4.</w:t>
      </w:r>
      <w:r>
        <w:rPr>
          <w:rFonts w:ascii="宋体" w:cs="宋体" w:eastAsia="宋体" w:hAnsi="宋体"/>
          <w:b/>
          <w:color w:val="auto"/>
          <w:sz w:val="24"/>
        </w:rPr>
        <w:t>考生必须保持答题卡的整洁。考试结束后，将试卷和答题卡一并交回。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第一部分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 xml:space="preserve">  </w:t>
      </w:r>
      <w:r>
        <w:rPr>
          <w:rFonts w:ascii="宋体" w:cs="宋体" w:eastAsia="宋体" w:hAnsi="宋体"/>
          <w:b/>
          <w:color w:val="auto"/>
          <w:sz w:val="24"/>
        </w:rPr>
        <w:t>客观题（共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50</w:t>
      </w:r>
      <w:r>
        <w:rPr>
          <w:rFonts w:ascii="宋体" w:cs="宋体" w:eastAsia="宋体" w:hAnsi="宋体"/>
          <w:b/>
          <w:color w:val="auto"/>
          <w:sz w:val="24"/>
        </w:rPr>
        <w:t>分）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一、单项选择题（本大题共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25</w:t>
      </w:r>
      <w:r>
        <w:rPr>
          <w:rFonts w:ascii="宋体" w:cs="宋体" w:eastAsia="宋体" w:hAnsi="宋体"/>
          <w:b/>
          <w:color w:val="auto"/>
          <w:sz w:val="24"/>
        </w:rPr>
        <w:t>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50</w:t>
      </w:r>
      <w:r>
        <w:rPr>
          <w:rFonts w:ascii="宋体" w:cs="宋体" w:eastAsia="宋体" w:hAnsi="宋体"/>
          <w:b/>
          <w:color w:val="auto"/>
          <w:sz w:val="24"/>
        </w:rPr>
        <w:t>分。每小题的四个选项中只有一项符合题目要求。）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Times New Roman" w:cs="Times New Roman" w:eastAsia="Times New Roman" w:hAnsi="Times New Roman"/>
          <w:color w:val="auto"/>
        </w:rPr>
        <w:t>2001</w:t>
      </w:r>
      <w:r>
        <w:rPr>
          <w:rFonts w:ascii="宋体" w:cs="宋体" w:eastAsia="宋体" w:hAnsi="宋体"/>
          <w:color w:val="auto"/>
        </w:rPr>
        <w:t>年，考古人员在广州市南沙区鹿颈村发掘出面积约</w:t>
      </w:r>
      <w:r>
        <w:rPr>
          <w:rFonts w:ascii="Times New Roman" w:cs="Times New Roman" w:eastAsia="Times New Roman" w:hAnsi="Times New Roman"/>
          <w:color w:val="auto"/>
        </w:rPr>
        <w:t>1</w:t>
      </w:r>
      <w:r>
        <w:rPr>
          <w:rFonts w:ascii="宋体" w:cs="宋体" w:eastAsia="宋体" w:hAnsi="宋体"/>
          <w:color w:val="auto"/>
        </w:rPr>
        <w:t>万平方米的古人类遗址，在遗址的一号墓中出土了一具距今约</w:t>
      </w:r>
      <w:r>
        <w:rPr>
          <w:rFonts w:ascii="Times New Roman" w:cs="Times New Roman" w:eastAsia="Times New Roman" w:hAnsi="Times New Roman"/>
          <w:color w:val="auto"/>
        </w:rPr>
        <w:t>4000</w:t>
      </w:r>
      <w:r>
        <w:rPr>
          <w:rFonts w:ascii="宋体" w:cs="宋体" w:eastAsia="宋体" w:hAnsi="宋体"/>
          <w:color w:val="auto"/>
        </w:rPr>
        <w:t>年的完整男性骨架和</w:t>
      </w:r>
      <w:r>
        <w:rPr>
          <w:rFonts w:ascii="Times New Roman" w:cs="Times New Roman" w:eastAsia="Times New Roman" w:hAnsi="Times New Roman"/>
          <w:color w:val="auto"/>
        </w:rPr>
        <w:t>4</w:t>
      </w:r>
      <w:r>
        <w:rPr>
          <w:rFonts w:ascii="宋体" w:cs="宋体" w:eastAsia="宋体" w:hAnsi="宋体"/>
          <w:color w:val="auto"/>
        </w:rPr>
        <w:t>件随葬日常生活用的陶器，人类学家把该古人命名为广州“南沙人”，这是广州境内首次发现的史前居民。与广州“南沙人”生活年代最接近的古人类是（</w:t>
      </w:r>
      <w:r>
        <w:rPr>
          <w:rFonts w:ascii="Times New Roman" w:cs="Times New Roman" w:eastAsia="Times New Roman" w:hAnsi="Times New Roman"/>
          <w:color w:val="auto"/>
        </w:rPr>
        <w:t xml:space="preserve"> 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元谋人</w:t>
      </w:r>
      <w:r w:rsidR="00FC5860" w:rsidRPr="00BE1BCD">
        <w:tab/>
      </w: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北京人</w:t>
      </w:r>
      <w:r w:rsidR="00FC5860" w:rsidRPr="00BE1BCD">
        <w:tab/>
      </w: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山顶洞人</w:t>
      </w:r>
      <w:r w:rsidR="00FC5860" w:rsidRPr="00BE1BCD">
        <w:tab/>
      </w: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良渚人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战国时期，中原地区的许多典章制度、哲学思想、语言文字等逐渐传向周边各民族。在这一过程中，周边文化也逐渐传入中原地区。如南方少数民族地区的神祇——女娲、盘古等，被中原地区所吸收，逐渐被奉为中华民族共同的祖先。这一现象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消除了各地区的隔阂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推动了中华文化的发展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导致了战国分裂局面形成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表明了中央集权制度形成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下表是根据《汉书·艺文志》整理的《西汉主要思想派别及其作品篇数统计表》。据此可知，西汉时期（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tbl>
      <w:tblPr>
        <w:tblStyle w:val="TableNormal"/>
        <w:tblW w:type="dxa" w:w="766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813"/>
        <w:gridCol w:w="1728"/>
        <w:gridCol w:w="813"/>
        <w:gridCol w:w="813"/>
        <w:gridCol w:w="813"/>
        <w:gridCol w:w="813"/>
        <w:gridCol w:w="1039"/>
        <w:gridCol w:w="813"/>
      </w:tblGrid>
      <w:tr>
        <w:tblPrEx>
          <w:tblW w:type="dxa" w:w="766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派别</w:t>
            </w:r>
          </w:p>
        </w:tc>
        <w:tc>
          <w:tcPr>
            <w:tcW w:type="dxa" w:w="184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儒家（六艺）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道家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法家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名家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墨家</w:t>
            </w:r>
          </w:p>
        </w:tc>
        <w:tc>
          <w:tcPr>
            <w:tcW w:type="dxa" w:w="10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纵横家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杂家</w:t>
            </w:r>
          </w:p>
        </w:tc>
      </w:tr>
      <w:tr>
        <w:tblPrEx>
          <w:tblW w:type="dxa" w:w="766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00"/>
        </w:trPr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支派</w:t>
            </w:r>
          </w:p>
        </w:tc>
        <w:tc>
          <w:tcPr>
            <w:tcW w:type="dxa" w:w="184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103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37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10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7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6</w:t>
            </w:r>
          </w:p>
        </w:tc>
        <w:tc>
          <w:tcPr>
            <w:tcW w:type="dxa" w:w="10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12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20</w:t>
            </w:r>
          </w:p>
        </w:tc>
      </w:tr>
      <w:tr>
        <w:tblPrEx>
          <w:tblW w:type="dxa" w:w="766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篇数</w:t>
            </w:r>
          </w:p>
        </w:tc>
        <w:tc>
          <w:tcPr>
            <w:tcW w:type="dxa" w:w="184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3123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993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217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36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86</w:t>
            </w:r>
          </w:p>
        </w:tc>
        <w:tc>
          <w:tcPr>
            <w:tcW w:type="dxa" w:w="10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107</w:t>
            </w:r>
          </w:p>
        </w:tc>
        <w:tc>
          <w:tcPr>
            <w:tcW w:type="dxa" w:w="79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403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诸子百家全被罢黜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文人地位尊崇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儒学地位相对较高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已实行科举取士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唐穆宗时，朝廷专门为留学生设置了比普通进士科简单的“宾贡进士科”，来自日本、新罗等地的众多留学生参加了科举考试，留学生考中后会被授予官位。这反映了当时朝廷（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都授予留学生官职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重视平民教育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对留学生严格管理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人才政策开放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以下是某校九年级学生历史兴趣小组开展专题学习收集的材料，最适合该材料的主题是（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tbl>
      <w:tblPr>
        <w:tblStyle w:val="TableNormal"/>
        <w:tblW w:type="dxa" w:w="588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822"/>
        <w:gridCol w:w="1956"/>
        <w:gridCol w:w="3082"/>
      </w:tblGrid>
      <w:tr>
        <w:tblPrEx>
          <w:tblW w:type="dxa" w:w="588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73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序号</w:t>
            </w:r>
          </w:p>
        </w:tc>
        <w:tc>
          <w:tcPr>
            <w:tcW w:type="dxa" w:w="19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时期</w:t>
            </w:r>
          </w:p>
        </w:tc>
        <w:tc>
          <w:tcPr>
            <w:tcW w:type="dxa" w:w="31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史料</w:t>
            </w:r>
          </w:p>
        </w:tc>
      </w:tr>
      <w:tr>
        <w:tblPrEx>
          <w:tblW w:type="dxa" w:w="588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00"/>
        </w:trPr>
        <w:tc>
          <w:tcPr>
            <w:tcW w:type="dxa" w:w="73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</w:t>
            </w:r>
          </w:p>
        </w:tc>
        <w:tc>
          <w:tcPr>
            <w:tcW w:type="dxa" w:w="19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西汉</w:t>
            </w:r>
          </w:p>
        </w:tc>
        <w:tc>
          <w:tcPr>
            <w:tcW w:type="dxa" w:w="31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汉武帝派张骞通西域</w:t>
            </w:r>
          </w:p>
        </w:tc>
      </w:tr>
      <w:tr>
        <w:tblPrEx>
          <w:tblW w:type="dxa" w:w="588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73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</w:t>
            </w:r>
          </w:p>
        </w:tc>
        <w:tc>
          <w:tcPr>
            <w:tcW w:type="dxa" w:w="19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魏晋南北朝时期</w:t>
            </w:r>
          </w:p>
        </w:tc>
        <w:tc>
          <w:tcPr>
            <w:tcW w:type="dxa" w:w="31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北魏孝文帝推行汉化的措施</w:t>
            </w:r>
          </w:p>
        </w:tc>
      </w:tr>
      <w:tr>
        <w:tblPrEx>
          <w:tblW w:type="dxa" w:w="588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73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</w:t>
            </w:r>
          </w:p>
        </w:tc>
        <w:tc>
          <w:tcPr>
            <w:tcW w:type="dxa" w:w="19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唐朝</w:t>
            </w:r>
          </w:p>
        </w:tc>
        <w:tc>
          <w:tcPr>
            <w:tcW w:type="dxa" w:w="31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松赞干布和文成公主成婚</w:t>
            </w:r>
          </w:p>
        </w:tc>
      </w:tr>
      <w:tr>
        <w:tblPrEx>
          <w:tblW w:type="dxa" w:w="588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00"/>
        </w:trPr>
        <w:tc>
          <w:tcPr>
            <w:tcW w:type="dxa" w:w="73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</w:t>
            </w:r>
          </w:p>
        </w:tc>
        <w:tc>
          <w:tcPr>
            <w:tcW w:type="dxa" w:w="19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清朝</w:t>
            </w:r>
          </w:p>
        </w:tc>
        <w:tc>
          <w:tcPr>
            <w:tcW w:type="dxa" w:w="318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顺治皇帝册封五世达赖喇嘛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民族交往交融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文化艺术的发展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中央对边疆的治理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抗击外来侵略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行省制使中央权力下移了一个层次，同时又使地方机构上升了一级，大大靠近中央，也解决了</w:t>
      </w:r>
      <w:r>
        <w:rPr>
          <w:rFonts w:ascii="Times New Roman" w:cs="Times New Roman" w:eastAsia="Times New Roman" w:hAnsi="Times New Roman"/>
          <w:color w:val="000000"/>
        </w:rPr>
        <w:t>2000</w:t>
      </w:r>
      <w:r>
        <w:rPr>
          <w:rFonts w:ascii="宋体" w:cs="宋体" w:eastAsia="宋体" w:hAnsi="宋体"/>
          <w:color w:val="000000"/>
        </w:rPr>
        <w:t>多年来未能解决的中央与地方一级行政区衔接不良的问题，有效解决了地方割据问题。这表明行省制（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扩大了元朝的疆域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加强了中央对地方的管辖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缓解了国家财政困难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有利于各地区的均衡发展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明朝时，杭州西湖成为四方宾客“渴想”之地。“城中人不事耕种，小民仰给经纪，一春之计全赖西湖”。材料可以印证当时（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自然经济崩溃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农村人口管理混乱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商人地位尊崇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城市商品经济活跃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下表是我国不同时代文学的主要形式和内容节选。据此判断，我国古代文学发展的趋势是（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tbl>
      <w:tblPr>
        <w:tblStyle w:val="TableNormal"/>
        <w:tblW w:type="dxa" w:w="681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664"/>
        <w:gridCol w:w="2047"/>
        <w:gridCol w:w="1670"/>
        <w:gridCol w:w="2172"/>
        <w:gridCol w:w="3177"/>
      </w:tblGrid>
      <w:tr>
        <w:tblPrEx>
          <w:tblW w:type="dxa" w:w="681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9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文学形式</w:t>
            </w:r>
          </w:p>
        </w:tc>
        <w:tc>
          <w:tcPr>
            <w:tcW w:type="dxa" w:w="133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楚辞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唐诗</w:t>
            </w:r>
          </w:p>
        </w:tc>
        <w:tc>
          <w:tcPr>
            <w:tcW w:type="dxa" w:w="154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宋词</w:t>
            </w:r>
          </w:p>
        </w:tc>
        <w:tc>
          <w:tcPr>
            <w:tcW w:type="dxa" w:w="175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元曲</w:t>
            </w:r>
          </w:p>
        </w:tc>
      </w:tr>
      <w:tr>
        <w:tblPrEx>
          <w:tblW w:type="dxa" w:w="681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945"/>
        </w:trPr>
        <w:tc>
          <w:tcPr>
            <w:tcW w:type="dxa" w:w="9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内容节选</w:t>
            </w:r>
          </w:p>
        </w:tc>
        <w:tc>
          <w:tcPr>
            <w:tcW w:type="dxa" w:w="133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长太息以掩涕兮，哀民生之多艰。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国破山河在，城春草木深。</w:t>
            </w:r>
          </w:p>
        </w:tc>
        <w:tc>
          <w:tcPr>
            <w:tcW w:type="dxa" w:w="154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大江东去，浪淘尽，千古风流人物。</w:t>
            </w:r>
          </w:p>
        </w:tc>
        <w:tc>
          <w:tcPr>
            <w:tcW w:type="dxa" w:w="175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地也，你不分好歹何</w:t>
            </w:r>
            <w:r>
              <w:rPr>
                <w:rFonts w:ascii="宋体" w:cs="宋体" w:eastAsia="宋体" w:hAnsi="宋体"/>
                <w:color w:val="000000"/>
                <w:position w:val="0"/>
              </w:rPr>
              <w:drawing>
                <wp:inline>
                  <wp:extent cx="158750" cy="190500"/>
                  <wp:docPr id="10002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/>
                <w:color w:val="000000"/>
              </w:rPr>
              <w:t>地？天也，你错勘贤愚枉做天。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地域化趋势加强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形式越来越单一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逐渐走向大众化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内容越来越脱离现实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Times New Roman" w:cs="Times New Roman" w:eastAsia="Times New Roman" w:hAnsi="Times New Roman"/>
          <w:color w:val="000000"/>
        </w:rPr>
        <w:t>1793</w:t>
      </w:r>
      <w:r>
        <w:rPr>
          <w:rFonts w:ascii="宋体" w:cs="宋体" w:eastAsia="宋体" w:hAnsi="宋体"/>
          <w:color w:val="000000"/>
        </w:rPr>
        <w:t>年英国使臣给乾隆皇帝祝寿的“礼单”为：天体运行仪、望远镜、地球仪、空气真空泵、毛瑟枪、铜炮、榴弹炮、战舰模型等。中国回赠给英国的“礼单”为：珐琅、珍宝、玉器、漆器、花缎、画册、鼻烟壶、扇、签、普洱茶</w:t>
      </w:r>
      <w:r>
        <w:rPr>
          <w:rFonts w:ascii="Times New Roman" w:cs="Times New Roman" w:eastAsia="Times New Roman" w:hAnsi="Times New Roman"/>
          <w:color w:val="000000"/>
        </w:rPr>
        <w:t>48</w:t>
      </w:r>
      <w:r>
        <w:rPr>
          <w:rFonts w:ascii="宋体" w:cs="宋体" w:eastAsia="宋体" w:hAnsi="宋体"/>
          <w:color w:val="000000"/>
        </w:rPr>
        <w:t>团、茶膏</w:t>
      </w:r>
      <w:r>
        <w:rPr>
          <w:rFonts w:ascii="Times New Roman" w:cs="Times New Roman" w:eastAsia="Times New Roman" w:hAnsi="Times New Roman"/>
          <w:color w:val="000000"/>
        </w:rPr>
        <w:t>9</w:t>
      </w:r>
      <w:r>
        <w:rPr>
          <w:rFonts w:ascii="宋体" w:cs="宋体" w:eastAsia="宋体" w:hAnsi="宋体"/>
          <w:color w:val="000000"/>
        </w:rPr>
        <w:t>匣和各色食品等。从材料反映出当时（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中英两国处于敌对状态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清朝科技落后于英国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清朝实行自由贸易政策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英国完成了工业革命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Times New Roman" w:cs="Times New Roman" w:eastAsia="Times New Roman" w:hAnsi="Times New Roman"/>
          <w:color w:val="000000"/>
        </w:rPr>
        <w:t>1905</w:t>
      </w:r>
      <w:r>
        <w:rPr>
          <w:rFonts w:ascii="宋体" w:cs="宋体" w:eastAsia="宋体" w:hAnsi="宋体"/>
          <w:color w:val="000000"/>
        </w:rPr>
        <w:t>年京师大学堂增设政法、文学、格致、工科四科，到</w:t>
      </w:r>
      <w:r>
        <w:rPr>
          <w:rFonts w:ascii="Times New Roman" w:cs="Times New Roman" w:eastAsia="Times New Roman" w:hAnsi="Times New Roman"/>
          <w:color w:val="000000"/>
        </w:rPr>
        <w:t>1910</w:t>
      </w:r>
      <w:r>
        <w:rPr>
          <w:rFonts w:ascii="宋体" w:cs="宋体" w:eastAsia="宋体" w:hAnsi="宋体"/>
          <w:color w:val="000000"/>
        </w:rPr>
        <w:t>年已设有经、法、文、格致、农、工、商七科。由此可知，京师大学堂的创建（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有助于新式教育的发展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完全摆脱封建思想束缚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促进我国高等教育普及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抵制了列强的军事侵略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孙中山曾提出：谁做总统并不重要，重要的是建立一个制度。制约的不仅是袁世凯，而是清除两千年来封建专制之余毒，非一朝一夕所能为，恳请诸位同志勿执着于一职一位的得失，而应致力于创立深入人心的用法律捍卫之革命制度。为此孙中山主持制定了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12280797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7979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《天朝田亩制度》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《资政新篇》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《中华民国临时约法》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《中国土地法大纲》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世纪初，陈独秀曾说：“我们反对孔教，……（不是）因孔子之道之不适合于今世”，“（而是因为）今之妄人强欲以不适合今世之孔道，支配社会国家，将为文明进化之大阻力也”。据此推断，陈独秀当时反对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戊戌变法运动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二次革命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袁世凯复辟帝制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护国战争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以下是《新青年》杂志刊发的文章中“革命”一词出现频率统计表。</w:t>
      </w:r>
      <w:r>
        <w:rPr>
          <w:rFonts w:ascii="Times New Roman" w:cs="Times New Roman" w:eastAsia="Times New Roman" w:hAnsi="Times New Roman"/>
          <w:color w:val="000000"/>
        </w:rPr>
        <w:t>1923</w:t>
      </w:r>
      <w:r>
        <w:rPr>
          <w:rFonts w:ascii="宋体" w:cs="宋体" w:eastAsia="宋体" w:hAnsi="宋体"/>
          <w:color w:val="000000"/>
        </w:rPr>
        <w:t>—</w:t>
      </w:r>
      <w:r>
        <w:rPr>
          <w:rFonts w:ascii="Times New Roman" w:cs="Times New Roman" w:eastAsia="Times New Roman" w:hAnsi="Times New Roman"/>
          <w:color w:val="000000"/>
        </w:rPr>
        <w:t>1926</w:t>
      </w:r>
      <w:r>
        <w:rPr>
          <w:rFonts w:ascii="宋体" w:cs="宋体" w:eastAsia="宋体" w:hAnsi="宋体"/>
          <w:color w:val="000000"/>
        </w:rPr>
        <w:t>年间“革命”一词出现频率骤然升高的主要原因是（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tbl>
      <w:tblPr>
        <w:tblStyle w:val="TableNormal"/>
        <w:tblW w:type="dxa" w:w="592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2580"/>
        <w:gridCol w:w="1087"/>
        <w:gridCol w:w="1087"/>
        <w:gridCol w:w="1150"/>
      </w:tblGrid>
      <w:tr>
        <w:tblPrEx>
          <w:tblW w:type="dxa" w:w="592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214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时间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1915</w:t>
            </w:r>
            <w:r>
              <w:rPr>
                <w:rFonts w:ascii="宋体" w:cs="宋体" w:eastAsia="宋体" w:hAnsi="宋体"/>
                <w:color w:val="000000"/>
              </w:rPr>
              <w:t>—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1918</w:t>
            </w:r>
            <w:r>
              <w:rPr>
                <w:rFonts w:ascii="宋体" w:cs="宋体" w:eastAsia="宋体" w:hAnsi="宋体"/>
                <w:color w:val="000000"/>
              </w:rPr>
              <w:t>年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1919</w:t>
            </w:r>
            <w:r>
              <w:rPr>
                <w:rFonts w:ascii="宋体" w:cs="宋体" w:eastAsia="宋体" w:hAnsi="宋体"/>
                <w:color w:val="000000"/>
              </w:rPr>
              <w:t>—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1922</w:t>
            </w:r>
            <w:r>
              <w:rPr>
                <w:rFonts w:ascii="宋体" w:cs="宋体" w:eastAsia="宋体" w:hAnsi="宋体"/>
                <w:color w:val="000000"/>
              </w:rPr>
              <w:t>年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1923</w:t>
            </w:r>
            <w:r>
              <w:rPr>
                <w:rFonts w:ascii="宋体" w:cs="宋体" w:eastAsia="宋体" w:hAnsi="宋体"/>
                <w:color w:val="000000"/>
              </w:rPr>
              <w:t>—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1926</w:t>
            </w:r>
            <w:r>
              <w:rPr>
                <w:rFonts w:ascii="宋体" w:cs="宋体" w:eastAsia="宋体" w:hAnsi="宋体"/>
                <w:color w:val="000000"/>
              </w:rPr>
              <w:t>年</w:t>
            </w:r>
          </w:p>
        </w:tc>
      </w:tr>
      <w:tr>
        <w:tblPrEx>
          <w:tblW w:type="dxa" w:w="592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00"/>
        </w:trPr>
        <w:tc>
          <w:tcPr>
            <w:tcW w:type="dxa" w:w="214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文章篇数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770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631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128</w:t>
            </w:r>
          </w:p>
        </w:tc>
      </w:tr>
      <w:tr>
        <w:tblPrEx>
          <w:tblW w:type="dxa" w:w="592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214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“革命”一词出现的频率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0.78%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2.45%</w:t>
            </w:r>
          </w:p>
        </w:tc>
        <w:tc>
          <w:tcPr>
            <w:tcW w:type="dxa" w:w="12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25.14%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中国共产党成立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国共第一次合作推动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南昌起义爆发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农村革命根据地建立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下图是日本陆军总兵力以及投入中国战场兵力的统计表（单位：个师团）。数据表明（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191000" cy="1771650"/>
            <wp:docPr descr="学科网(www.zxxk.com)--教育资源门户，提供试卷、教案、课件、论文、素材以及各类教学资源下载，还有大量而丰富的教学相关资讯！ DRG84ekjPsT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中日两国军事实力相当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中国抗日战争已取得完全的胜利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日本国力远超西方列强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中国战场是世界反法西斯战争重要战场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第一个五年计划期间，国家对经济、文教卫生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基本建设投资达</w:t>
      </w:r>
      <w:r>
        <w:rPr>
          <w:rFonts w:ascii="Times New Roman" w:cs="Times New Roman" w:eastAsia="Times New Roman" w:hAnsi="Times New Roman"/>
          <w:color w:val="000000"/>
        </w:rPr>
        <w:t>493</w:t>
      </w:r>
      <w:r>
        <w:rPr>
          <w:rFonts w:ascii="宋体" w:cs="宋体" w:eastAsia="宋体" w:hAnsi="宋体"/>
          <w:color w:val="000000"/>
        </w:rPr>
        <w:t>亿元，超过计划</w:t>
      </w:r>
      <w:r>
        <w:rPr>
          <w:rFonts w:ascii="Times New Roman" w:cs="Times New Roman" w:eastAsia="Times New Roman" w:hAnsi="Times New Roman"/>
          <w:color w:val="000000"/>
        </w:rPr>
        <w:t>15.3%</w:t>
      </w:r>
      <w:r>
        <w:rPr>
          <w:rFonts w:ascii="宋体" w:cs="宋体" w:eastAsia="宋体" w:hAnsi="宋体"/>
          <w:color w:val="000000"/>
        </w:rPr>
        <w:t>。棉布的销售量在</w:t>
      </w:r>
      <w:r>
        <w:rPr>
          <w:rFonts w:ascii="Times New Roman" w:cs="Times New Roman" w:eastAsia="Times New Roman" w:hAnsi="Times New Roman"/>
          <w:color w:val="000000"/>
        </w:rPr>
        <w:t>1950</w:t>
      </w:r>
      <w:r>
        <w:rPr>
          <w:rFonts w:ascii="宋体" w:cs="宋体" w:eastAsia="宋体" w:hAnsi="宋体"/>
          <w:color w:val="000000"/>
        </w:rPr>
        <w:t>年是</w:t>
      </w:r>
      <w:r>
        <w:rPr>
          <w:rFonts w:ascii="Times New Roman" w:cs="Times New Roman" w:eastAsia="Times New Roman" w:hAnsi="Times New Roman"/>
          <w:color w:val="000000"/>
        </w:rPr>
        <w:t>5647</w:t>
      </w:r>
      <w:r>
        <w:rPr>
          <w:rFonts w:ascii="宋体" w:cs="宋体" w:eastAsia="宋体" w:hAnsi="宋体"/>
          <w:color w:val="000000"/>
        </w:rPr>
        <w:t>万匹，到</w:t>
      </w:r>
      <w:r>
        <w:rPr>
          <w:rFonts w:ascii="Times New Roman" w:cs="Times New Roman" w:eastAsia="Times New Roman" w:hAnsi="Times New Roman"/>
          <w:color w:val="000000"/>
        </w:rPr>
        <w:t>1956</w:t>
      </w:r>
      <w:r>
        <w:rPr>
          <w:rFonts w:ascii="宋体" w:cs="宋体" w:eastAsia="宋体" w:hAnsi="宋体"/>
          <w:color w:val="000000"/>
        </w:rPr>
        <w:t>年达到了</w:t>
      </w:r>
      <w:r>
        <w:rPr>
          <w:rFonts w:ascii="Times New Roman" w:cs="Times New Roman" w:eastAsia="Times New Roman" w:hAnsi="Times New Roman"/>
          <w:color w:val="000000"/>
        </w:rPr>
        <w:t>17700</w:t>
      </w:r>
      <w:r>
        <w:rPr>
          <w:rFonts w:ascii="宋体" w:cs="宋体" w:eastAsia="宋体" w:hAnsi="宋体"/>
          <w:color w:val="000000"/>
        </w:rPr>
        <w:t>万匹，同时食糖早在</w:t>
      </w:r>
      <w:r>
        <w:rPr>
          <w:rFonts w:ascii="Times New Roman" w:cs="Times New Roman" w:eastAsia="Times New Roman" w:hAnsi="Times New Roman"/>
          <w:color w:val="000000"/>
        </w:rPr>
        <w:t>1955</w:t>
      </w:r>
      <w:r>
        <w:rPr>
          <w:rFonts w:ascii="宋体" w:cs="宋体" w:eastAsia="宋体" w:hAnsi="宋体"/>
          <w:color w:val="000000"/>
        </w:rPr>
        <w:t>年就比经济恢复时期增加了</w:t>
      </w:r>
      <w:r>
        <w:rPr>
          <w:rFonts w:ascii="Times New Roman" w:cs="Times New Roman" w:eastAsia="Times New Roman" w:hAnsi="Times New Roman"/>
          <w:color w:val="000000"/>
        </w:rPr>
        <w:t>163%</w:t>
      </w:r>
      <w:r>
        <w:rPr>
          <w:rFonts w:ascii="宋体" w:cs="宋体" w:eastAsia="宋体" w:hAnsi="宋体"/>
          <w:color w:val="000000"/>
        </w:rPr>
        <w:t>。这说明第一个五年计划（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提高了人民的生活水平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奠定解放战争胜利的基础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促进了国民经济的恢复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确立了社会主义基本制度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Times New Roman" w:cs="Times New Roman" w:eastAsia="Times New Roman" w:hAnsi="Times New Roman"/>
          <w:color w:val="000000"/>
        </w:rPr>
        <w:t>1980</w:t>
      </w:r>
      <w:r>
        <w:rPr>
          <w:rFonts w:ascii="宋体" w:cs="宋体" w:eastAsia="宋体" w:hAnsi="宋体"/>
          <w:color w:val="000000"/>
        </w:rPr>
        <w:t>年，《人民日报》改版，开辟了《经济简讯》等新栏目，经济新闻成为报道重点，篇幅和数量不断增加。这种现象主要源于（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中央决定进行西部大开发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党和国家工作中心转移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社会主义市场经济体制的建立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国防建设取得巨大成就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世纪七八十年代，中国除向非洲国家提供大量经援贷款外，还与非洲国家开展了广泛的济技术合作。</w:t>
      </w:r>
      <w:r>
        <w:rPr>
          <w:rFonts w:ascii="Times New Roman" w:cs="Times New Roman" w:eastAsia="Times New Roman" w:hAnsi="Times New Roman"/>
          <w:color w:val="000000"/>
        </w:rPr>
        <w:t>1974</w:t>
      </w:r>
      <w:r>
        <w:rPr>
          <w:rFonts w:ascii="宋体" w:cs="宋体" w:eastAsia="宋体" w:hAnsi="宋体"/>
          <w:color w:val="000000"/>
        </w:rPr>
        <w:t>～</w:t>
      </w:r>
      <w:r>
        <w:rPr>
          <w:rFonts w:ascii="Times New Roman" w:cs="Times New Roman" w:eastAsia="Times New Roman" w:hAnsi="Times New Roman"/>
          <w:color w:val="000000"/>
        </w:rPr>
        <w:t>1980</w:t>
      </w:r>
      <w:r>
        <w:rPr>
          <w:rFonts w:ascii="宋体" w:cs="宋体" w:eastAsia="宋体" w:hAnsi="宋体"/>
          <w:color w:val="000000"/>
        </w:rPr>
        <w:t>年，中国先后与</w:t>
      </w:r>
      <w:r>
        <w:rPr>
          <w:rFonts w:ascii="Times New Roman" w:cs="Times New Roman" w:eastAsia="Times New Roman" w:hAnsi="Times New Roman"/>
          <w:color w:val="000000"/>
        </w:rPr>
        <w:t>45</w:t>
      </w:r>
      <w:r>
        <w:rPr>
          <w:rFonts w:ascii="宋体" w:cs="宋体" w:eastAsia="宋体" w:hAnsi="宋体"/>
          <w:color w:val="000000"/>
        </w:rPr>
        <w:t>个非洲国家签订了</w:t>
      </w:r>
      <w:r>
        <w:rPr>
          <w:rFonts w:ascii="Times New Roman" w:cs="Times New Roman" w:eastAsia="Times New Roman" w:hAnsi="Times New Roman"/>
          <w:color w:val="000000"/>
        </w:rPr>
        <w:t>100</w:t>
      </w:r>
      <w:r>
        <w:rPr>
          <w:rFonts w:ascii="宋体" w:cs="宋体" w:eastAsia="宋体" w:hAnsi="宋体"/>
          <w:color w:val="000000"/>
        </w:rPr>
        <w:t>多项经济技术合作协定。这表明我国致力于与非洲人民一起（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推动建立国际经济新秩序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改革非洲的社会治理机制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争取民族独立与人民解放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建立区域性经济合作组织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我国火星探测任务采用的探测器及巡视器命名为“天问”和“祝融”，探月工程的着陆器和巡视器命名为“嫦娥”和“玉兔”，这些命名都取自我国古代经典或神话之中。这体现了（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中国科学技术发达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中国综合国力提高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现代科技深受神话影响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传统文化与现代科技结合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下图是“走”字在中国甲骨文、埃及象形文字、苏美尔楔形文字中的写法。这反映了（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571750" cy="1047750"/>
            <wp:docPr descr="学科网(www.zxxk.com)--教育资源门户，提供试卷、教案、课件、论文、素材以及各类教学资源下载，还有大量而丰富的教学相关资讯！ DRG84ekjPsT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世界各地文明高度一致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世界文明起源的单一性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文字的产生源于生产生活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文字只产生于四大文明古国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自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世纪末开始，以斯拉夫人为主体的北方族群大批涌入拜占庭帝国，为使新移民与原住民族和平共处，拜占庭帝国皇帝不得不在新颁布的法律中吸收前者的某些习惯法。这反映了（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北方族群法律体系完善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拜占庭帝国的文化具有包容性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罗马法以习惯法为主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斯拉夫文化在拜占庭帝国占主导地位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下表是拉丁美洲部分国家国名的含义，这反映出西方国家早期殖民扩张的主要目的是（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tbl>
      <w:tblPr>
        <w:tblStyle w:val="TableNormal"/>
        <w:tblW w:type="dxa" w:w="555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734"/>
        <w:gridCol w:w="3796"/>
      </w:tblGrid>
      <w:tr>
        <w:tblPrEx>
          <w:tblW w:type="dxa" w:w="555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16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国名</w:t>
            </w:r>
          </w:p>
        </w:tc>
        <w:tc>
          <w:tcPr>
            <w:tcW w:type="dxa" w:w="388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含义</w:t>
            </w:r>
          </w:p>
        </w:tc>
      </w:tr>
      <w:tr>
        <w:tblPrEx>
          <w:tblW w:type="dxa" w:w="555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00"/>
        </w:trPr>
        <w:tc>
          <w:tcPr>
            <w:tcW w:type="dxa" w:w="16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巴西</w:t>
            </w:r>
          </w:p>
        </w:tc>
        <w:tc>
          <w:tcPr>
            <w:tcW w:type="dxa" w:w="388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葡萄牙语“红木的国度”</w:t>
            </w:r>
          </w:p>
        </w:tc>
      </w:tr>
      <w:tr>
        <w:tblPrEx>
          <w:tblW w:type="dxa" w:w="555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16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阿根廷</w:t>
            </w:r>
          </w:p>
        </w:tc>
        <w:tc>
          <w:tcPr>
            <w:tcW w:type="dxa" w:w="388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西班牙语“出产白银的地方”</w:t>
            </w:r>
          </w:p>
        </w:tc>
      </w:tr>
      <w:tr>
        <w:tblPrEx>
          <w:tblW w:type="dxa" w:w="555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W w:type="dxa" w:w="16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哥斯达黎加</w:t>
            </w:r>
          </w:p>
        </w:tc>
        <w:tc>
          <w:tcPr>
            <w:tcW w:type="dxa" w:w="388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西班牙语“富裕的海岸”</w:t>
            </w:r>
          </w:p>
        </w:tc>
      </w:tr>
      <w:tr>
        <w:tblPrEx>
          <w:tblW w:type="dxa" w:w="555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00"/>
        </w:trPr>
        <w:tc>
          <w:tcPr>
            <w:tcW w:type="dxa" w:w="166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波多黎各</w:t>
            </w:r>
          </w:p>
        </w:tc>
        <w:tc>
          <w:tcPr>
            <w:tcW w:type="dxa" w:w="388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西班牙语“富裕的港口”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把世界连成整体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改变国际贸易格局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掠夺殖民地财富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消除世界各地贫困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有学者认为：大化改新时，日本积极学习中国文化，秉持“和协万邦”理念，营造了中日友好相处的局面。然而，在明治维新后，受“脱亚入欧”和“弱肉强食”观念影响，日本逐渐成为亚洲战乱的策源地。该学者意在说明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大化改新全方位借鉴中华文化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日本的两次改革都引发战争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明治维新导致日本全面西方化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改革理念不同会产生迥异结局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制作年代尺是历史学习的重要方法之一。下图反映了资本主义制度发展的过程，其中属于“巩固扩展”这一时期的历史事件是（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086350" cy="733425"/>
            <wp:docPr descr="学科网(www.zxxk.com)--教育资源门户，提供试卷、教案、课件、论文、素材以及各类教学资源下载，还有大量而丰富的教学相关资讯！ DRG84ekjPsT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文艺复兴运动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英国资产阶级革命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法国大革命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美国南北战争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cs="宋体" w:eastAsia="宋体" w:hAnsi="宋体"/>
          <w:color w:val="000000"/>
        </w:rPr>
        <w:t>下图为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世纪</w:t>
      </w:r>
      <w:r>
        <w:rPr>
          <w:rFonts w:ascii="Times New Roman" w:cs="Times New Roman" w:eastAsia="Times New Roman" w:hAnsi="Times New Roman"/>
          <w:color w:val="000000"/>
        </w:rPr>
        <w:t>50</w:t>
      </w:r>
      <w:r>
        <w:rPr>
          <w:rFonts w:ascii="宋体" w:cs="宋体" w:eastAsia="宋体" w:hAnsi="宋体"/>
          <w:color w:val="000000"/>
        </w:rPr>
        <w:t>年代的苏联漫画，该漫画（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438400" cy="2066925"/>
            <wp:docPr descr="学科网(www.zxxk.com)--教育资源门户，提供试卷、教案、课件、论文、素材以及各类教学资源下载，还有大量而丰富的教学相关资讯！ DRG84ekjPsT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 xml:space="preserve">      《龌龊的行为和金元》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反映了美国的冷战政策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揭示了美国从战争中获利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再现了越南战争的真实场景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讽刺了美国发动伊拉克战争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rFonts w:ascii="宋体" w:cs="宋体" w:eastAsia="宋体" w:hAnsi="宋体"/>
          <w:color w:val="000000"/>
        </w:rPr>
        <w:t>年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月</w:t>
      </w:r>
      <w:r>
        <w:rPr>
          <w:rFonts w:ascii="Times New Roman" w:cs="Times New Roman" w:eastAsia="Times New Roman" w:hAnsi="Times New Roman"/>
          <w:color w:val="000000"/>
        </w:rPr>
        <w:t>26</w:t>
      </w:r>
      <w:r>
        <w:rPr>
          <w:rFonts w:ascii="宋体" w:cs="宋体" w:eastAsia="宋体" w:hAnsi="宋体"/>
          <w:color w:val="000000"/>
        </w:rPr>
        <w:t>日，美国总统特朗普在白宫签署行政令，宣布对所有进口汽车征收</w:t>
      </w:r>
      <w:r>
        <w:rPr>
          <w:rFonts w:ascii="Times New Roman" w:cs="Times New Roman" w:eastAsia="Times New Roman" w:hAnsi="Times New Roman"/>
          <w:color w:val="000000"/>
        </w:rPr>
        <w:t>25%</w:t>
      </w:r>
      <w:r>
        <w:rPr>
          <w:rFonts w:ascii="宋体" w:cs="宋体" w:eastAsia="宋体" w:hAnsi="宋体"/>
          <w:color w:val="000000"/>
        </w:rPr>
        <w:t>关税，相关措施将于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日生效。这一做法严重违反世贸组织规则，是典型的单边主义和贸易保护主义做法。这表明（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欧洲一体化进程遇阻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世界多极化格局形成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生态与人口问题加重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经济全球化受到冲击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第二部分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 xml:space="preserve">  </w:t>
      </w:r>
      <w:r>
        <w:rPr>
          <w:rFonts w:ascii="宋体" w:cs="宋体" w:eastAsia="宋体" w:hAnsi="宋体"/>
          <w:b/>
          <w:color w:val="000000"/>
          <w:sz w:val="24"/>
        </w:rPr>
        <w:t>主观题（共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40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二、材料问答题（本题共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小题，其中第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26</w:t>
      </w:r>
      <w:r>
        <w:rPr>
          <w:rFonts w:ascii="宋体" w:cs="宋体" w:eastAsia="宋体" w:hAnsi="宋体"/>
          <w:b/>
          <w:color w:val="000000"/>
          <w:sz w:val="24"/>
        </w:rPr>
        <w:t>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12</w:t>
      </w:r>
      <w:r>
        <w:rPr>
          <w:rFonts w:ascii="宋体" w:cs="宋体" w:eastAsia="宋体" w:hAnsi="宋体"/>
          <w:b/>
          <w:color w:val="000000"/>
          <w:sz w:val="24"/>
        </w:rPr>
        <w:t>分，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27</w:t>
      </w:r>
      <w:r>
        <w:rPr>
          <w:rFonts w:ascii="宋体" w:cs="宋体" w:eastAsia="宋体" w:hAnsi="宋体"/>
          <w:b/>
          <w:color w:val="000000"/>
          <w:sz w:val="24"/>
        </w:rPr>
        <w:t>题和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28</w:t>
      </w:r>
      <w:r>
        <w:rPr>
          <w:rFonts w:ascii="宋体" w:cs="宋体" w:eastAsia="宋体" w:hAnsi="宋体"/>
          <w:b/>
          <w:color w:val="000000"/>
          <w:sz w:val="24"/>
        </w:rPr>
        <w:t>题各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14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40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cs="宋体" w:eastAsia="宋体" w:hAnsi="宋体"/>
          <w:color w:val="000000"/>
        </w:rPr>
        <w:t>体育事业发展促进人类文明进步。阅读材料，完成下列要求。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材料一</w:t>
      </w:r>
      <w:r>
        <w:rPr>
          <w:rFonts w:ascii="Times New Roman" w:cs="Times New Roman" w:eastAsia="Times New Roman" w:hAnsi="Times New Roman"/>
          <w:color w:val="000000"/>
        </w:rPr>
        <w:t xml:space="preserve">  </w:t>
      </w:r>
      <w:r>
        <w:rPr>
          <w:rFonts w:ascii="楷体" w:cs="楷体" w:eastAsia="楷体" w:hAnsi="楷体"/>
          <w:color w:val="000000"/>
        </w:rPr>
        <w:t>蹴鞠（图一）起源于战国，汉代逐渐兴盛，宫廷贵族中普遍流行。由于蹴鞠的对抗性强，把蹴鞠视为“治国习武”之道。比赛中间隔着球门，双方各在一侧，以射门数多者胜。节日时有很多女子以踢球为乐，家庭之间也时常举行小比赛。宋代还组织了博纳养生杯比赛，很多蹴鞠团体组织也应运而生，在运动理念上推崇和谐、适度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——摘编自宋兆麟《蹴鞠——中国古代的足球》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材料二</w:t>
      </w:r>
      <w:r>
        <w:rPr>
          <w:rFonts w:ascii="Times New Roman" w:cs="Times New Roman" w:eastAsia="Times New Roman" w:hAnsi="Times New Roman"/>
          <w:color w:val="000000"/>
        </w:rPr>
        <w:t xml:space="preserve">  </w:t>
      </w:r>
      <w:r>
        <w:rPr>
          <w:rFonts w:ascii="楷体" w:cs="楷体" w:eastAsia="楷体" w:hAnsi="楷体"/>
          <w:color w:val="000000"/>
        </w:rPr>
        <w:t>古希腊奥林匹克运动会（图二）是为祭祀宙斯而定期举行的体育竞技活动，古希腊城邦人民拥有很强的冒险拼搏精神，追求人性的解放。最初的竞技必须是自由人和男子才能参加。古希腊盛行拳击、角力、射箭、投枪等竞技活动，有严格的比赛规则。斯巴达公民都要接受政府规定的军事体育训练，七岁时就要前往寄宿制学校进行训练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——摘编自（法）瓦诺耶克《奥林匹克运动会的起源》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000500" cy="1962150"/>
            <wp:docPr descr="学科网(www.zxxk.com)--教育资源门户，提供试卷、教案、课件、论文、素材以及各类教学资源下载，还有大量而丰富的教学相关资讯！ DRG84ekjPsT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材料三</w:t>
      </w:r>
      <w:r>
        <w:rPr>
          <w:rFonts w:ascii="Times New Roman" w:cs="Times New Roman" w:eastAsia="Times New Roman" w:hAnsi="Times New Roman"/>
          <w:color w:val="000000"/>
        </w:rPr>
        <w:t xml:space="preserve">  2025</w:t>
      </w:r>
      <w:r>
        <w:rPr>
          <w:rFonts w:ascii="楷体" w:cs="楷体" w:eastAsia="楷体" w:hAnsi="楷体"/>
          <w:color w:val="000000"/>
        </w:rPr>
        <w:t>年广东、香港和澳门三地将联合举办第十五届全国运动会，以下是全国运动会中没列入奥运会的部分项目。</w:t>
      </w:r>
    </w:p>
    <w:tbl>
      <w:tblPr>
        <w:tblStyle w:val="TableNormal"/>
        <w:tblW w:type="dxa" w:w="642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16"/>
        <w:gridCol w:w="669"/>
        <w:gridCol w:w="8645"/>
      </w:tblGrid>
      <w:tr>
        <w:tblPrEx>
          <w:tblW w:type="dxa" w:w="642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5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序号</w:t>
            </w:r>
          </w:p>
        </w:tc>
        <w:tc>
          <w:tcPr>
            <w:tcW w:type="dxa" w:w="13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项目名称</w:t>
            </w:r>
          </w:p>
        </w:tc>
        <w:tc>
          <w:tcPr>
            <w:tcW w:type="dxa" w:w="45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项目简介</w:t>
            </w:r>
          </w:p>
        </w:tc>
      </w:tr>
      <w:tr>
        <w:tblPrEx>
          <w:tblW w:type="dxa" w:w="642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5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</w:t>
            </w:r>
          </w:p>
        </w:tc>
        <w:tc>
          <w:tcPr>
            <w:tcW w:type="dxa" w:w="13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武术</w:t>
            </w:r>
          </w:p>
        </w:tc>
        <w:tc>
          <w:tcPr>
            <w:tcW w:type="dxa" w:w="45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武术是中国传统文化的瑰宝，融合了哲学、美学与体育精神，崇尚“以武止戈”的理念。目前，国际武术联合会拥有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158</w:t>
            </w:r>
            <w:r>
              <w:rPr>
                <w:rFonts w:ascii="楷体" w:cs="楷体" w:eastAsia="楷体" w:hAnsi="楷体"/>
                <w:color w:val="000000"/>
              </w:rPr>
              <w:t>个成员国。</w:t>
            </w:r>
          </w:p>
        </w:tc>
      </w:tr>
      <w:tr>
        <w:tblPrEx>
          <w:tblW w:type="dxa" w:w="642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5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</w:t>
            </w:r>
          </w:p>
        </w:tc>
        <w:tc>
          <w:tcPr>
            <w:tcW w:type="dxa" w:w="13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赛龙舟</w:t>
            </w:r>
          </w:p>
        </w:tc>
        <w:tc>
          <w:tcPr>
            <w:tcW w:type="dxa" w:w="45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赛龙舟强调协作与集体荣誉，完美体现团结精神。目前，龙舟赛事已在欧美、东南亚等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80</w:t>
            </w:r>
            <w:r>
              <w:rPr>
                <w:rFonts w:ascii="楷体" w:cs="楷体" w:eastAsia="楷体" w:hAnsi="楷体"/>
                <w:color w:val="000000"/>
              </w:rPr>
              <w:t>多个国家开展，国际龙舟联合会会员持续增长。</w:t>
            </w:r>
          </w:p>
        </w:tc>
      </w:tr>
      <w:tr>
        <w:tblPrEx>
          <w:tblW w:type="dxa" w:w="642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5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</w:t>
            </w:r>
          </w:p>
        </w:tc>
        <w:tc>
          <w:tcPr>
            <w:tcW w:type="dxa" w:w="130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健身气功</w:t>
            </w:r>
          </w:p>
        </w:tc>
        <w:tc>
          <w:tcPr>
            <w:tcW w:type="dxa" w:w="45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五禽戏、八段锦等健身气功是中华养生文化的精髓，融合了中医理论、呼吸法和肢体运动，崇尚“天人合一”的理念。目前，国际健身气功联合会已拥有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50</w:t>
            </w:r>
            <w:r>
              <w:rPr>
                <w:rFonts w:ascii="楷体" w:cs="楷体" w:eastAsia="楷体" w:hAnsi="楷体"/>
                <w:color w:val="000000"/>
              </w:rPr>
              <w:t>余个会员国，世界健身气功锦标赛等赛事持续扩大影响力。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请完成：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根据材料一和材料二，比较古代中国和古希腊体育运动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异同。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在材料三的项目中选一项推荐纳入奥运会比赛项目，并说明推荐理由。（要求：写出推荐项目和推荐的理由，理由不得照抄材料。）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cs="宋体" w:eastAsia="宋体" w:hAnsi="宋体"/>
          <w:color w:val="000000"/>
        </w:rPr>
        <w:t>广州是一座拥有深厚历史文化底蕴的城市。阅读材料，完成下列要求。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材料一</w:t>
      </w:r>
      <w:r>
        <w:rPr>
          <w:rFonts w:ascii="Times New Roman" w:cs="Times New Roman" w:eastAsia="Times New Roman" w:hAnsi="Times New Roman"/>
          <w:color w:val="000000"/>
        </w:rPr>
        <w:t xml:space="preserve">  </w:t>
      </w:r>
      <w:r>
        <w:rPr>
          <w:rFonts w:ascii="楷体" w:cs="楷体" w:eastAsia="楷体" w:hAnsi="楷体"/>
          <w:color w:val="000000"/>
        </w:rPr>
        <w:t>新中国成立后，美国操纵联合国对中国实行贸易禁运，但国家大规模经济建设急需进口多种物资，为了打破封锁，换取国家建设急需的外汇，</w:t>
      </w:r>
      <w:r>
        <w:rPr>
          <w:rFonts w:ascii="Times New Roman" w:cs="Times New Roman" w:eastAsia="Times New Roman" w:hAnsi="Times New Roman"/>
          <w:color w:val="000000"/>
        </w:rPr>
        <w:t>1957</w:t>
      </w:r>
      <w:r>
        <w:rPr>
          <w:rFonts w:ascii="楷体" w:cs="楷体" w:eastAsia="楷体" w:hAnsi="楷体"/>
          <w:color w:val="000000"/>
        </w:rPr>
        <w:t>年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楷体" w:cs="楷体" w:eastAsia="楷体" w:hAnsi="楷体"/>
          <w:color w:val="000000"/>
        </w:rPr>
        <w:t>月</w:t>
      </w:r>
      <w:r>
        <w:rPr>
          <w:rFonts w:ascii="Times New Roman" w:cs="Times New Roman" w:eastAsia="Times New Roman" w:hAnsi="Times New Roman"/>
          <w:color w:val="000000"/>
        </w:rPr>
        <w:t>25</w:t>
      </w:r>
      <w:r>
        <w:rPr>
          <w:rFonts w:ascii="楷体" w:cs="楷体" w:eastAsia="楷体" w:hAnsi="楷体"/>
          <w:color w:val="000000"/>
        </w:rPr>
        <w:t>日，首届中国出口商品交易会（简称“广交会”）在广州开幕。展会设工业品、纺织品、食品、手工艺品、土特产品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楷体" w:cs="楷体" w:eastAsia="楷体" w:hAnsi="楷体"/>
          <w:color w:val="000000"/>
        </w:rPr>
        <w:t>个展馆，包括自行研制的解放牌载重汽车、日用轻工业品、农副土特产品等。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——摘编自王际娣《首届广交会拉近与世界的距离》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材料二</w:t>
      </w:r>
    </w:p>
    <w:tbl>
      <w:tblPr>
        <w:tblStyle w:val="TableNormal"/>
        <w:tblW w:type="dxa" w:w="832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2850"/>
        <w:gridCol w:w="3420"/>
        <w:gridCol w:w="3000"/>
      </w:tblGrid>
      <w:tr>
        <w:tblPrEx>
          <w:tblW w:type="dxa" w:w="832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241"/>
        </w:trPr>
        <w:tc>
          <w:tcPr>
            <w:tcW w:type="dxa" w:w="8310"/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图片及说明</w:t>
            </w:r>
          </w:p>
        </w:tc>
      </w:tr>
      <w:tr>
        <w:tblPrEx>
          <w:tblW w:type="dxa" w:w="832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162050" cy="1504950"/>
                  <wp:docPr descr="学科网(www.zxxk.com)--教育资源门户，提供试卷、教案、课件、论文、素材以及各类教学资源下载，还有大量而丰富的教学相关资讯！ DRG84ekjPsTNAx1ODbqMbQ==" id="1000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①西汉南越王博物馆</w:t>
            </w:r>
          </w:p>
        </w:tc>
        <w:tc>
          <w:tcPr>
            <w:tcW w:type="dxa" w:w="27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247775" cy="1571625"/>
                  <wp:docPr descr="学科网(www.zxxk.com)--教育资源门户，提供试卷、教案、课件、论文、素材以及各类教学资源下载，还有大量而丰富的教学相关资讯！ DRG84ekjPsTNAx1ODbqMbQ==" id="1000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②三元里平英团旧址——三元古庙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638300" cy="1171575"/>
                  <wp:docPr descr="学科网(www.zxxk.com)--教育资源门户，提供试卷、教案、课件、论文、素材以及各类教学资源下载，还有大量而丰富的教学相关资讯！ DRG84ekjPsTNAx1ODbqMbQ==" id="1000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③黄花岗七十二烈士墓</w:t>
            </w:r>
          </w:p>
        </w:tc>
      </w:tr>
      <w:tr>
        <w:tblPrEx>
          <w:tblW w:type="dxa" w:w="832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638300" cy="1076325"/>
                  <wp:docPr descr="学科网(www.zxxk.com)--教育资源门户，提供试卷、教案、课件、论文、素材以及各类教学资源下载，还有大量而丰富的教学相关资讯！ DRG84ekjPsTNAx1ODbqMbQ==" id="1000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④黄埔军校旧址大门</w:t>
            </w:r>
          </w:p>
        </w:tc>
        <w:tc>
          <w:tcPr>
            <w:tcW w:type="dxa" w:w="276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638300" cy="1076325"/>
                  <wp:docPr descr="学科网(www.zxxk.com)--教育资源门户，提供试卷、教案、课件、论文、素材以及各类教学资源下载，还有大量而丰富的教学相关资讯！ DRG84ekjPsTNAx1ODbqMbQ==" id="1000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⑤中共三大会议纪念馆</w:t>
            </w:r>
          </w:p>
        </w:tc>
        <w:tc>
          <w:tcPr>
            <w:tcW w:type="dxa" w:w="27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990600" cy="1238250"/>
                  <wp:docPr descr="学科网(www.zxxk.com)--教育资源门户，提供试卷、教案、课件、论文、素材以及各类教学资源下载，还有大量而丰富的教学相关资讯！ DRG84ekjPsTNAx1ODbqMbQ==" id="1000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cs="楷体" w:eastAsia="楷体" w:hAnsi="楷体"/>
                <w:color w:val="000000"/>
              </w:rPr>
              <w:t>⑥十九路军抗日阵亡将士陵园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请完成：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根据材料一并结合所学知识，归纳新中国举办首届广交会的历史背景和广交会选址广州的原因。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在材料二中任意选取三个以上地点，设计一条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rFonts w:ascii="宋体" w:cs="宋体" w:eastAsia="宋体" w:hAnsi="宋体"/>
          <w:color w:val="000000"/>
        </w:rPr>
        <w:t>年中学生暑期研学线路，并写出研学线路的主题、地点和意义。（要求：线路主题要与所选地点匹配，地点只需写出序号。）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cs="宋体" w:eastAsia="宋体" w:hAnsi="宋体"/>
          <w:color w:val="000000"/>
        </w:rPr>
        <w:t>当今世界，新一轮科技革命蓄势待发。阅读材料，完成下列要求。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材料一</w:t>
      </w:r>
      <w:r>
        <w:rPr>
          <w:rFonts w:ascii="Times New Roman" w:cs="Times New Roman" w:eastAsia="Times New Roman" w:hAnsi="Times New Roman"/>
          <w:color w:val="000000"/>
        </w:rPr>
        <w:t xml:space="preserve">  1903</w:t>
      </w:r>
      <w:r>
        <w:rPr>
          <w:rFonts w:ascii="楷体" w:cs="楷体" w:eastAsia="楷体" w:hAnsi="楷体"/>
          <w:color w:val="000000"/>
        </w:rPr>
        <w:t>年</w:t>
      </w:r>
      <w:r>
        <w:rPr>
          <w:rFonts w:ascii="Times New Roman" w:cs="Times New Roman" w:eastAsia="Times New Roman" w:hAnsi="Times New Roman"/>
          <w:color w:val="000000"/>
        </w:rPr>
        <w:t>12</w:t>
      </w:r>
      <w:r>
        <w:rPr>
          <w:rFonts w:ascii="楷体" w:cs="楷体" w:eastAsia="楷体" w:hAnsi="楷体"/>
          <w:color w:val="000000"/>
        </w:rPr>
        <w:t>月</w:t>
      </w:r>
      <w:r>
        <w:rPr>
          <w:rFonts w:ascii="Times New Roman" w:cs="Times New Roman" w:eastAsia="Times New Roman" w:hAnsi="Times New Roman"/>
          <w:color w:val="000000"/>
        </w:rPr>
        <w:t>17</w:t>
      </w:r>
      <w:r>
        <w:rPr>
          <w:rFonts w:ascii="楷体" w:cs="楷体" w:eastAsia="楷体" w:hAnsi="楷体"/>
          <w:color w:val="000000"/>
        </w:rPr>
        <w:t>日，奥维尔·莱特和威尔伯·莱特兄弟在美国北卡罗来纳州基蒂霍克的海滩上成功试飞了“飞行者一号”，这是人类历史上第一架能够自由飞行且可操纵的动力飞机。这次飞行标志着人类航空时代的开端，为现代航空工业的发展奠定了基础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——摘编自王钟强《超越无止境——航空史“第一次”》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材料二</w:t>
      </w:r>
      <w:r>
        <w:rPr>
          <w:rFonts w:ascii="Times New Roman" w:cs="Times New Roman" w:eastAsia="Times New Roman" w:hAnsi="Times New Roman"/>
          <w:color w:val="000000"/>
        </w:rPr>
        <w:t xml:space="preserve">  20</w:t>
      </w:r>
      <w:r>
        <w:rPr>
          <w:rFonts w:ascii="楷体" w:cs="楷体" w:eastAsia="楷体" w:hAnsi="楷体"/>
          <w:color w:val="000000"/>
        </w:rPr>
        <w:t>世纪上半叶，飞机制造技术迅速发展，飞机开始广泛应用于军事领域。在两次世界大战中，飞机改变了战争的形态，制空权成为决定战争胜负的重要因素。与此同时，民用航空也逐渐兴起，</w:t>
      </w:r>
      <w:r>
        <w:rPr>
          <w:rFonts w:ascii="Times New Roman" w:cs="Times New Roman" w:eastAsia="Times New Roman" w:hAnsi="Times New Roman"/>
          <w:color w:val="000000"/>
        </w:rPr>
        <w:t>1914</w:t>
      </w:r>
      <w:r>
        <w:rPr>
          <w:rFonts w:ascii="楷体" w:cs="楷体" w:eastAsia="楷体" w:hAnsi="楷体"/>
          <w:color w:val="000000"/>
        </w:rPr>
        <w:t>年，世界上第一条定期空中航线开通，拉近了世界各地的距离。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——摘编自斯塔夫里阿诺斯《全球通史：从史前到</w:t>
      </w:r>
      <w:r>
        <w:rPr>
          <w:rFonts w:ascii="Times New Roman" w:cs="Times New Roman" w:eastAsia="Times New Roman" w:hAnsi="Times New Roman"/>
          <w:color w:val="000000"/>
        </w:rPr>
        <w:t>21</w:t>
      </w:r>
      <w:r>
        <w:rPr>
          <w:rFonts w:ascii="楷体" w:cs="楷体" w:eastAsia="楷体" w:hAnsi="楷体"/>
          <w:color w:val="000000"/>
        </w:rPr>
        <w:t>世纪》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材料三</w:t>
      </w:r>
      <w:r>
        <w:rPr>
          <w:rFonts w:ascii="Times New Roman" w:cs="Times New Roman" w:eastAsia="Times New Roman" w:hAnsi="Times New Roman"/>
          <w:color w:val="000000"/>
        </w:rPr>
        <w:t xml:space="preserve">  </w:t>
      </w:r>
      <w:r>
        <w:rPr>
          <w:rFonts w:ascii="楷体" w:cs="楷体" w:eastAsia="楷体" w:hAnsi="楷体"/>
          <w:color w:val="000000"/>
        </w:rPr>
        <w:t>二十世纪七十年代，中国开始尝试研究国产的大型喷气式客机，历经十年，成功研制出我国第一架大飞机运</w:t>
      </w:r>
      <w:r>
        <w:rPr>
          <w:rFonts w:ascii="Times New Roman" w:cs="Times New Roman" w:eastAsia="Times New Roman" w:hAnsi="Times New Roman"/>
          <w:color w:val="000000"/>
        </w:rPr>
        <w:t>-10</w:t>
      </w:r>
      <w:r>
        <w:rPr>
          <w:rFonts w:ascii="楷体" w:cs="楷体" w:eastAsia="楷体" w:hAnsi="楷体"/>
          <w:color w:val="000000"/>
        </w:rPr>
        <w:t>并试飞成功，但该项目后因故搁置。二十世纪八九十年代，中国先后与美国麦道、欧洲空客开展了多个型号的飞机研发合作，但随着麦道被波音收购、空客毁约等原因，通过国际合作研发大飞机宣告失败。</w:t>
      </w:r>
      <w:r>
        <w:rPr>
          <w:rFonts w:ascii="Times New Roman" w:cs="Times New Roman" w:eastAsia="Times New Roman" w:hAnsi="Times New Roman"/>
          <w:color w:val="000000"/>
        </w:rPr>
        <w:t>2007</w:t>
      </w:r>
      <w:r>
        <w:rPr>
          <w:rFonts w:ascii="楷体" w:cs="楷体" w:eastAsia="楷体" w:hAnsi="楷体"/>
          <w:color w:val="000000"/>
        </w:rPr>
        <w:t>年，国产民用大飞机</w:t>
      </w:r>
      <w:r>
        <w:rPr>
          <w:rFonts w:ascii="Times New Roman" w:cs="Times New Roman" w:eastAsia="Times New Roman" w:hAnsi="Times New Roman"/>
          <w:color w:val="000000"/>
        </w:rPr>
        <w:t>C919</w:t>
      </w:r>
      <w:r>
        <w:rPr>
          <w:rFonts w:ascii="楷体" w:cs="楷体" w:eastAsia="楷体" w:hAnsi="楷体"/>
          <w:color w:val="000000"/>
        </w:rPr>
        <w:t>正式立项。随后，</w:t>
      </w:r>
      <w:r>
        <w:rPr>
          <w:rFonts w:ascii="Times New Roman" w:cs="Times New Roman" w:eastAsia="Times New Roman" w:hAnsi="Times New Roman"/>
          <w:color w:val="000000"/>
        </w:rPr>
        <w:t>22</w:t>
      </w:r>
      <w:r>
        <w:rPr>
          <w:rFonts w:ascii="楷体" w:cs="楷体" w:eastAsia="楷体" w:hAnsi="楷体"/>
          <w:color w:val="000000"/>
        </w:rPr>
        <w:t>个省、</w:t>
      </w:r>
      <w:r>
        <w:rPr>
          <w:rFonts w:ascii="Times New Roman" w:cs="Times New Roman" w:eastAsia="Times New Roman" w:hAnsi="Times New Roman"/>
          <w:color w:val="000000"/>
        </w:rPr>
        <w:t>200</w:t>
      </w:r>
      <w:r>
        <w:rPr>
          <w:rFonts w:ascii="楷体" w:cs="楷体" w:eastAsia="楷体" w:hAnsi="楷体"/>
          <w:color w:val="000000"/>
        </w:rPr>
        <w:t>多家企业、近</w:t>
      </w:r>
      <w:r>
        <w:rPr>
          <w:rFonts w:ascii="Times New Roman" w:cs="Times New Roman" w:eastAsia="Times New Roman" w:hAnsi="Times New Roman"/>
          <w:color w:val="000000"/>
        </w:rPr>
        <w:t>30</w:t>
      </w:r>
      <w:r>
        <w:rPr>
          <w:rFonts w:ascii="楷体" w:cs="楷体" w:eastAsia="楷体" w:hAnsi="楷体"/>
          <w:color w:val="000000"/>
        </w:rPr>
        <w:t>万人深度协同，攻克了一系列难题。</w:t>
      </w:r>
      <w:r>
        <w:rPr>
          <w:rFonts w:ascii="Times New Roman" w:cs="Times New Roman" w:eastAsia="Times New Roman" w:hAnsi="Times New Roman"/>
          <w:color w:val="000000"/>
        </w:rPr>
        <w:t>2015</w:t>
      </w:r>
      <w:r>
        <w:rPr>
          <w:rFonts w:ascii="楷体" w:cs="楷体" w:eastAsia="楷体" w:hAnsi="楷体"/>
          <w:color w:val="000000"/>
        </w:rPr>
        <w:t>年，</w:t>
      </w:r>
      <w:r>
        <w:rPr>
          <w:rFonts w:ascii="Times New Roman" w:cs="Times New Roman" w:eastAsia="Times New Roman" w:hAnsi="Times New Roman"/>
          <w:color w:val="000000"/>
        </w:rPr>
        <w:t>C919</w:t>
      </w:r>
      <w:r>
        <w:rPr>
          <w:rFonts w:ascii="楷体" w:cs="楷体" w:eastAsia="楷体" w:hAnsi="楷体"/>
          <w:color w:val="000000"/>
        </w:rPr>
        <w:t>首架飞机总装下线。</w:t>
      </w:r>
      <w:r>
        <w:rPr>
          <w:rFonts w:ascii="Times New Roman" w:cs="Times New Roman" w:eastAsia="Times New Roman" w:hAnsi="Times New Roman"/>
          <w:color w:val="000000"/>
        </w:rPr>
        <w:t>2022</w:t>
      </w:r>
      <w:r>
        <w:rPr>
          <w:rFonts w:ascii="楷体" w:cs="楷体" w:eastAsia="楷体" w:hAnsi="楷体"/>
          <w:color w:val="000000"/>
        </w:rPr>
        <w:t>年，</w:t>
      </w:r>
      <w:r>
        <w:rPr>
          <w:rFonts w:ascii="Times New Roman" w:cs="Times New Roman" w:eastAsia="Times New Roman" w:hAnsi="Times New Roman"/>
          <w:color w:val="000000"/>
        </w:rPr>
        <w:t>C919</w:t>
      </w:r>
      <w:r>
        <w:rPr>
          <w:rFonts w:ascii="楷体" w:cs="楷体" w:eastAsia="楷体" w:hAnsi="楷体"/>
          <w:color w:val="000000"/>
        </w:rPr>
        <w:t>交付中国东航，标志着我国真正具备了自主研制世界一流大型客机的能力。</w:t>
      </w:r>
      <w:r>
        <w:rPr>
          <w:rFonts w:ascii="Times New Roman" w:cs="Times New Roman" w:eastAsia="Times New Roman" w:hAnsi="Times New Roman"/>
          <w:color w:val="000000"/>
        </w:rPr>
        <w:t>2023</w:t>
      </w:r>
      <w:r>
        <w:rPr>
          <w:rFonts w:ascii="楷体" w:cs="楷体" w:eastAsia="楷体" w:hAnsi="楷体"/>
          <w:color w:val="000000"/>
        </w:rPr>
        <w:t>年，第一架</w:t>
      </w:r>
      <w:r>
        <w:rPr>
          <w:rFonts w:ascii="Times New Roman" w:cs="Times New Roman" w:eastAsia="Times New Roman" w:hAnsi="Times New Roman"/>
          <w:color w:val="000000"/>
        </w:rPr>
        <w:t>C919</w:t>
      </w:r>
      <w:r>
        <w:rPr>
          <w:rFonts w:ascii="楷体" w:cs="楷体" w:eastAsia="楷体" w:hAnsi="楷体"/>
          <w:color w:val="000000"/>
        </w:rPr>
        <w:t>正式商业化运营。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cs="楷体" w:eastAsia="楷体" w:hAnsi="楷体"/>
          <w:color w:val="000000"/>
        </w:rPr>
        <w:t>——摘编自张妙甜等《大飞机产业国企民企协同发展之路》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请完成：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根据材料一并结合所学知识，归纳莱特兄弟成功试飞“飞行者一号”的原因。根据材料二，概括飞机制造业快速发展对世界产生的影响。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根据材料三并结合所学知识，概括我国国产民用大飞机</w:t>
      </w:r>
      <w:r>
        <w:rPr>
          <w:rFonts w:ascii="Times New Roman" w:cs="Times New Roman" w:eastAsia="Times New Roman" w:hAnsi="Times New Roman"/>
          <w:color w:val="000000"/>
        </w:rPr>
        <w:t>C919</w:t>
      </w:r>
      <w:r>
        <w:rPr>
          <w:rFonts w:ascii="宋体" w:cs="宋体" w:eastAsia="宋体" w:hAnsi="宋体"/>
          <w:color w:val="000000"/>
        </w:rPr>
        <w:t>研制成功的原因。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结合以上三则材料和所学知识，概括飞机制造业发展所反映的人类科技发展趋势。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sectPr w:rsidSect="00C321EB">
      <w:headerReference r:id="rId20" w:type="default"/>
      <w:footerReference r:id="rId21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footer" Target="footer1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wmf" /><Relationship Id="rId7" Type="http://schemas.openxmlformats.org/officeDocument/2006/relationships/image" Target="media/image3.wmf" /><Relationship Id="rId8" Type="http://schemas.openxmlformats.org/officeDocument/2006/relationships/image" Target="media/image4.png" /><Relationship Id="rId9" Type="http://schemas.openxmlformats.org/officeDocument/2006/relationships/image" Target="media/image5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6.png" /><Relationship Id="rId2" Type="http://schemas.openxmlformats.org/officeDocument/2006/relationships/image" Target="media/image17.png" /><Relationship Id="rId3" Type="http://schemas.openxmlformats.org/officeDocument/2006/relationships/image" Target="media/image18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3741257120071680</dc:description>
  <cp:lastModifiedBy>学科网试题生产平台</cp:lastModifiedBy>
  <cp:revision>9</cp:revision>
  <dcterms:created xsi:type="dcterms:W3CDTF">2025-04-30T16:00:01Z</dcterms:created>
  <dcterms:modified xsi:type="dcterms:W3CDTF">2025-04-30T16:00:01Z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