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 -->
  <w:body>
    <w:p>
      <w:pPr>
        <w:widowControl w:val="0"/>
        <w:spacing w:before="0" w:after="0" w:line="286" w:lineRule="auto"/>
        <w:jc w:val="center"/>
        <w:rPr>
          <w:sz w:val="32"/>
          <w:szCs w:val="32"/>
        </w:rPr>
      </w:pPr>
      <w:r>
        <w:rPr>
          <w:strike w:val="0"/>
          <w:sz w:val="32"/>
          <w:szCs w:val="32"/>
          <w:u w:val="none"/>
        </w:rPr>
        <w:drawing>
          <wp:anchor simplePos="0" relativeHeight="251658240" behindDoc="0" locked="0" layoutInCell="1" allowOverlap="1">
            <wp:simplePos x="0" y="0"/>
            <wp:positionH relativeFrom="page">
              <wp:posOffset>11264900</wp:posOffset>
            </wp:positionH>
            <wp:positionV relativeFrom="topMargin">
              <wp:posOffset>11023600</wp:posOffset>
            </wp:positionV>
            <wp:extent cx="295275" cy="4953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295275" cy="495300"/>
                    </a:xfrm>
                    <a:prstGeom prst="rect">
                      <a:avLst/>
                    </a:prstGeom>
                  </pic:spPr>
                </pic:pic>
              </a:graphicData>
            </a:graphic>
          </wp:anchor>
        </w:drawing>
      </w:r>
      <w:r>
        <w:rPr>
          <w:b/>
          <w:bCs/>
          <w:sz w:val="32"/>
          <w:szCs w:val="32"/>
        </w:rPr>
        <w:t>2024</w:t>
      </w:r>
      <w:r>
        <w:rPr>
          <w:rFonts w:ascii="SimSun" w:eastAsia="SimSun" w:hAnsi="SimSun" w:cs="SimSun"/>
          <w:b/>
          <w:bCs/>
          <w:sz w:val="32"/>
          <w:szCs w:val="32"/>
        </w:rPr>
        <w:t>年广东省广州市中考道德与法治真题</w:t>
      </w:r>
    </w:p>
    <w:p>
      <w:pPr>
        <w:widowControl w:val="0"/>
        <w:spacing w:before="0" w:after="0" w:line="286" w:lineRule="auto"/>
        <w:jc w:val="center"/>
      </w:pPr>
      <w:r>
        <w:rPr>
          <w:rFonts w:ascii="SimSun" w:eastAsia="SimSun" w:hAnsi="SimSun" w:cs="SimSun"/>
          <w:b/>
          <w:bCs/>
        </w:rPr>
        <w:t>考生号：</w:t>
      </w:r>
      <w:r>
        <w:rPr>
          <w:b/>
          <w:bCs/>
        </w:rPr>
        <w:t xml:space="preserve">______ </w:t>
      </w:r>
      <w:r>
        <w:rPr>
          <w:rFonts w:ascii="SimSun" w:eastAsia="SimSun" w:hAnsi="SimSun" w:cs="SimSun"/>
          <w:b/>
          <w:bCs/>
        </w:rPr>
        <w:t>姓名：</w:t>
      </w:r>
      <w:r>
        <w:rPr>
          <w:b/>
          <w:bCs/>
        </w:rPr>
        <w:t>______</w:t>
      </w:r>
    </w:p>
    <w:p>
      <w:pPr>
        <w:widowControl w:val="0"/>
        <w:spacing w:before="0" w:after="0" w:line="286" w:lineRule="auto"/>
      </w:pPr>
      <w:r>
        <w:rPr>
          <w:rFonts w:ascii="SimSun" w:eastAsia="SimSun" w:hAnsi="SimSun" w:cs="SimSun"/>
          <w:b/>
          <w:bCs/>
        </w:rPr>
        <w:t>本试卷共</w:t>
      </w:r>
      <w:r>
        <w:rPr>
          <w:b/>
          <w:bCs/>
        </w:rPr>
        <w:t>8</w:t>
      </w:r>
      <w:r>
        <w:rPr>
          <w:rFonts w:ascii="SimSun" w:eastAsia="SimSun" w:hAnsi="SimSun" w:cs="SimSun"/>
          <w:b/>
          <w:bCs/>
        </w:rPr>
        <w:t>页，</w:t>
      </w:r>
      <w:r>
        <w:rPr>
          <w:b/>
          <w:bCs/>
        </w:rPr>
        <w:t>23</w:t>
      </w:r>
      <w:r>
        <w:rPr>
          <w:rFonts w:ascii="SimSun" w:eastAsia="SimSun" w:hAnsi="SimSun" w:cs="SimSun"/>
          <w:b/>
          <w:bCs/>
        </w:rPr>
        <w:t>小题，满分</w:t>
      </w:r>
      <w:r>
        <w:rPr>
          <w:b/>
          <w:bCs/>
        </w:rPr>
        <w:t>90</w:t>
      </w:r>
      <w:r>
        <w:rPr>
          <w:rFonts w:ascii="SimSun" w:eastAsia="SimSun" w:hAnsi="SimSun" w:cs="SimSun"/>
          <w:b/>
          <w:bCs/>
        </w:rPr>
        <w:t>分。考试用时</w:t>
      </w:r>
      <w:r>
        <w:rPr>
          <w:b/>
          <w:bCs/>
        </w:rPr>
        <w:t>60</w:t>
      </w:r>
      <w:r>
        <w:rPr>
          <w:rFonts w:ascii="SimSun" w:eastAsia="SimSun" w:hAnsi="SimSun" w:cs="SimSun"/>
          <w:b/>
          <w:bCs/>
        </w:rPr>
        <w:t>分钟。</w:t>
      </w:r>
    </w:p>
    <w:p>
      <w:pPr>
        <w:widowControl w:val="0"/>
        <w:spacing w:before="0" w:after="0" w:line="286" w:lineRule="auto"/>
      </w:pPr>
      <w:r>
        <w:rPr>
          <w:rFonts w:ascii="SimSun" w:eastAsia="SimSun" w:hAnsi="SimSun" w:cs="SimSun"/>
          <w:b/>
          <w:bCs/>
        </w:rPr>
        <w:t>注意事项：</w:t>
      </w:r>
    </w:p>
    <w:p>
      <w:pPr>
        <w:widowControl w:val="0"/>
        <w:spacing w:before="0" w:after="0" w:line="286" w:lineRule="auto"/>
      </w:pPr>
      <w:r>
        <w:rPr>
          <w:b/>
          <w:bCs/>
        </w:rPr>
        <w:t>1</w:t>
      </w:r>
      <w:r>
        <w:rPr>
          <w:rFonts w:ascii="SimSun" w:eastAsia="SimSun" w:hAnsi="SimSun" w:cs="SimSun"/>
          <w:b/>
          <w:bCs/>
        </w:rPr>
        <w:t>．答题前，考生务必在答题卡上用黑色字迹的圆珠笔或钢笔填写自己的考生号、姓名：将自己的条形码粘贴在答题卡的“条形码粘贴处”。</w:t>
      </w:r>
    </w:p>
    <w:p>
      <w:pPr>
        <w:widowControl w:val="0"/>
        <w:spacing w:before="0" w:after="0" w:line="286" w:lineRule="auto"/>
      </w:pPr>
      <w:r>
        <w:rPr>
          <w:b/>
          <w:bCs/>
        </w:rPr>
        <w:t>2</w:t>
      </w:r>
      <w:r>
        <w:rPr>
          <w:rFonts w:ascii="SimSun" w:eastAsia="SimSun" w:hAnsi="SimSun" w:cs="SimSun"/>
          <w:b/>
          <w:bCs/>
        </w:rPr>
        <w:t>．选择题每小题选出答案后，用</w:t>
      </w:r>
      <w:r>
        <w:rPr>
          <w:b/>
          <w:bCs/>
        </w:rPr>
        <w:t>2B</w:t>
      </w:r>
      <w:r>
        <w:rPr>
          <w:rFonts w:ascii="SimSun" w:eastAsia="SimSun" w:hAnsi="SimSun" w:cs="SimSun"/>
          <w:b/>
          <w:bCs/>
        </w:rPr>
        <w:t>铅笔把答题卡上对应题目的答案标号涂黑；如需改动，用橡皮擦干净后，再选涂其他答案标号。答案不能答在试卷上。</w:t>
      </w:r>
    </w:p>
    <w:p>
      <w:pPr>
        <w:widowControl w:val="0"/>
        <w:spacing w:before="0" w:after="0" w:line="286" w:lineRule="auto"/>
      </w:pPr>
      <w:r>
        <w:rPr>
          <w:b/>
          <w:bCs/>
        </w:rPr>
        <w:t>3</w:t>
      </w:r>
      <w:r>
        <w:rPr>
          <w:rFonts w:ascii="SimSun" w:eastAsia="SimSun" w:hAnsi="SimSun" w:cs="SimSun"/>
          <w:b/>
          <w:bCs/>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pPr>
        <w:widowControl w:val="0"/>
        <w:spacing w:before="0" w:after="0" w:line="286" w:lineRule="auto"/>
      </w:pPr>
      <w:r>
        <w:rPr>
          <w:b/>
          <w:bCs/>
        </w:rPr>
        <w:t>4</w:t>
      </w:r>
      <w:r>
        <w:rPr>
          <w:rFonts w:ascii="SimSun" w:eastAsia="SimSun" w:hAnsi="SimSun" w:cs="SimSun"/>
          <w:b/>
          <w:bCs/>
        </w:rPr>
        <w:t>．考生必须保持答题卡的整洁，考试结束后，将本试卷和答题卡一并交回。</w:t>
      </w:r>
    </w:p>
    <w:p>
      <w:pPr>
        <w:widowControl w:val="0"/>
        <w:spacing w:before="0" w:after="0" w:line="286" w:lineRule="auto"/>
      </w:pPr>
      <w:r>
        <w:rPr>
          <w:rFonts w:ascii="SimSun" w:eastAsia="SimSun" w:hAnsi="SimSun" w:cs="SimSun"/>
          <w:b/>
          <w:bCs/>
        </w:rPr>
        <w:t>一、选择题：本题共</w:t>
      </w:r>
      <w:r>
        <w:rPr>
          <w:b/>
          <w:bCs/>
        </w:rPr>
        <w:t>20</w:t>
      </w:r>
      <w:r>
        <w:rPr>
          <w:rFonts w:ascii="SimSun" w:eastAsia="SimSun" w:hAnsi="SimSun" w:cs="SimSun"/>
          <w:b/>
          <w:bCs/>
        </w:rPr>
        <w:t>小题，每小题</w:t>
      </w:r>
      <w:r>
        <w:rPr>
          <w:b/>
          <w:bCs/>
        </w:rPr>
        <w:t>2</w:t>
      </w:r>
      <w:r>
        <w:rPr>
          <w:rFonts w:ascii="SimSun" w:eastAsia="SimSun" w:hAnsi="SimSun" w:cs="SimSun"/>
          <w:b/>
          <w:bCs/>
        </w:rPr>
        <w:t>分，共</w:t>
      </w:r>
      <w:r>
        <w:rPr>
          <w:b/>
          <w:bCs/>
        </w:rPr>
        <w:t>40</w:t>
      </w:r>
      <w:r>
        <w:rPr>
          <w:rFonts w:ascii="SimSun" w:eastAsia="SimSun" w:hAnsi="SimSun" w:cs="SimSun"/>
          <w:b/>
          <w:bCs/>
        </w:rPr>
        <w:t>分。在下列各题的四个选项中，只有一项是符合题目要求的。</w:t>
      </w:r>
    </w:p>
    <w:p>
      <w:pPr>
        <w:widowControl w:val="0"/>
        <w:spacing w:before="0" w:after="0" w:line="360" w:lineRule="auto"/>
        <w:rPr>
          <w:sz w:val="21"/>
          <w:szCs w:val="21"/>
        </w:rPr>
      </w:pPr>
      <w:r>
        <w:rPr>
          <w:sz w:val="21"/>
          <w:szCs w:val="21"/>
        </w:rPr>
        <w:t xml:space="preserve">1. </w:t>
      </w:r>
      <w:r>
        <w:rPr>
          <w:rFonts w:ascii="SimSun" w:eastAsia="SimSun" w:hAnsi="SimSun" w:cs="SimSun"/>
          <w:sz w:val="21"/>
          <w:szCs w:val="21"/>
        </w:rPr>
        <w:t>青少年要远离毒品。以下做法正确的是（</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①不涉足未成年人不宜进入的场所，慎交友</w:t>
      </w:r>
    </w:p>
    <w:p>
      <w:pPr>
        <w:widowControl w:val="0"/>
        <w:spacing w:before="0" w:after="0" w:line="360" w:lineRule="auto"/>
        <w:rPr>
          <w:sz w:val="21"/>
          <w:szCs w:val="21"/>
        </w:rPr>
      </w:pPr>
      <w:r>
        <w:rPr>
          <w:rFonts w:ascii="SimSun" w:eastAsia="SimSun" w:hAnsi="SimSun" w:cs="SimSun"/>
          <w:sz w:val="21"/>
          <w:szCs w:val="21"/>
        </w:rPr>
        <w:t>②在娱乐场所或在外游玩时，食用陌生人递过来的香烟、食品或饮料</w:t>
      </w:r>
    </w:p>
    <w:p>
      <w:pPr>
        <w:widowControl w:val="0"/>
        <w:spacing w:before="0" w:after="0" w:line="360" w:lineRule="auto"/>
        <w:rPr>
          <w:sz w:val="21"/>
          <w:szCs w:val="21"/>
        </w:rPr>
      </w:pPr>
      <w:r>
        <w:rPr>
          <w:rFonts w:ascii="SimSun" w:eastAsia="SimSun" w:hAnsi="SimSun" w:cs="SimSun"/>
          <w:sz w:val="21"/>
          <w:szCs w:val="21"/>
        </w:rPr>
        <w:t>③遇到挫折和烦恼，同师长交流，寻求他们帮助，及时化解心中矛盾</w:t>
      </w:r>
    </w:p>
    <w:p>
      <w:pPr>
        <w:widowControl w:val="0"/>
        <w:spacing w:before="0" w:after="0" w:line="360" w:lineRule="auto"/>
        <w:rPr>
          <w:sz w:val="21"/>
          <w:szCs w:val="21"/>
        </w:rPr>
      </w:pPr>
      <w:r>
        <w:rPr>
          <w:rFonts w:ascii="SimSun" w:eastAsia="SimSun" w:hAnsi="SimSun" w:cs="SimSun"/>
          <w:sz w:val="21"/>
          <w:szCs w:val="21"/>
        </w:rPr>
        <w:t>④选择有益于身心健康的娱乐方式，不断充实自己</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2. </w:t>
      </w:r>
      <w:r>
        <w:rPr>
          <w:rFonts w:ascii="SimSun" w:eastAsia="SimSun" w:hAnsi="SimSun" w:cs="SimSun"/>
          <w:sz w:val="21"/>
          <w:szCs w:val="21"/>
        </w:rPr>
        <w:t>吸毒成瘾的三个基本过程包括（</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①耐药作用的形成</w:t>
      </w:r>
      <w:r>
        <w:rPr>
          <w:rFonts w:ascii="SimSun" w:eastAsia="SimSun" w:hAnsi="SimSun" w:cs="SimSun"/>
          <w:sz w:val="21"/>
          <w:szCs w:val="21"/>
        </w:rPr>
        <w:t xml:space="preserve">        </w:t>
      </w:r>
      <w:r>
        <w:rPr>
          <w:rFonts w:ascii="SimSun" w:eastAsia="SimSun" w:hAnsi="SimSun" w:cs="SimSun"/>
          <w:sz w:val="21"/>
          <w:szCs w:val="21"/>
        </w:rPr>
        <w:t>②身体依赖性的产生</w:t>
      </w:r>
    </w:p>
    <w:p>
      <w:pPr>
        <w:widowControl w:val="0"/>
        <w:spacing w:before="0" w:after="0" w:line="360" w:lineRule="auto"/>
        <w:rPr>
          <w:sz w:val="21"/>
          <w:szCs w:val="21"/>
        </w:rPr>
      </w:pPr>
      <w:r>
        <w:rPr>
          <w:rFonts w:ascii="SimSun" w:eastAsia="SimSun" w:hAnsi="SimSun" w:cs="SimSun"/>
          <w:sz w:val="21"/>
          <w:szCs w:val="21"/>
        </w:rPr>
        <w:t>③身体依赖性的消失</w:t>
      </w:r>
      <w:r>
        <w:rPr>
          <w:rFonts w:ascii="SimSun" w:eastAsia="SimSun" w:hAnsi="SimSun" w:cs="SimSun"/>
          <w:sz w:val="21"/>
          <w:szCs w:val="21"/>
        </w:rPr>
        <w:t xml:space="preserve">        </w:t>
      </w:r>
      <w:r>
        <w:rPr>
          <w:rFonts w:ascii="SimSun" w:eastAsia="SimSun" w:hAnsi="SimSun" w:cs="SimSun"/>
          <w:sz w:val="21"/>
          <w:szCs w:val="21"/>
        </w:rPr>
        <w:t>④强化的形成</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3. </w:t>
      </w:r>
      <w:r>
        <w:rPr>
          <w:rFonts w:ascii="SimSun" w:eastAsia="SimSun" w:hAnsi="SimSun" w:cs="SimSun"/>
          <w:sz w:val="21"/>
          <w:szCs w:val="21"/>
        </w:rPr>
        <w:t>“投我以桃，报之以李。”（《诗经·大雅·抑》）告诉我们，与朋友交往要（</w:t>
      </w:r>
      <w:r>
        <w:rPr>
          <w:sz w:val="21"/>
          <w:szCs w:val="21"/>
        </w:rPr>
        <w:t xml:space="preserve">    </w:t>
      </w:r>
      <w:r>
        <w:rPr>
          <w:rFonts w:ascii="SimSun" w:eastAsia="SimSun" w:hAnsi="SimSun" w:cs="SimSun"/>
          <w:sz w:val="21"/>
          <w:szCs w:val="21"/>
        </w:rPr>
        <w:t>）</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宽以待人</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索取回报</w:t>
      </w:r>
    </w:p>
    <w:p>
      <w:pPr>
        <w:widowControl w:val="0"/>
        <w:tabs>
          <w:tab w:val="left" w:pos="4873"/>
        </w:tabs>
        <w:spacing w:before="0" w:after="0" w:line="360" w:lineRule="auto"/>
        <w:rPr>
          <w:rFonts w:ascii="Times New Roman" w:eastAsia="Times New Roman" w:hAnsi="Times New Roman" w:cs="Times New Roman"/>
          <w:sz w:val="21"/>
          <w:szCs w:val="21"/>
        </w:rPr>
      </w:pPr>
      <w:r>
        <w:rPr>
          <w:sz w:val="21"/>
          <w:szCs w:val="21"/>
        </w:rPr>
        <w:t xml:space="preserve">C. </w:t>
      </w:r>
      <w:r>
        <w:rPr>
          <w:rFonts w:ascii="SimSun" w:eastAsia="SimSun" w:hAnsi="SimSun" w:cs="SimSun"/>
          <w:sz w:val="21"/>
          <w:szCs w:val="21"/>
        </w:rPr>
        <w:t>共同分享</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相互倾诉</w:t>
      </w:r>
    </w:p>
    <w:p>
      <w:pPr>
        <w:widowControl w:val="0"/>
        <w:spacing w:before="0" w:after="0" w:line="360" w:lineRule="auto"/>
        <w:rPr>
          <w:sz w:val="21"/>
          <w:szCs w:val="21"/>
        </w:rPr>
      </w:pPr>
      <w:r>
        <w:rPr>
          <w:sz w:val="21"/>
          <w:szCs w:val="21"/>
        </w:rPr>
        <w:t xml:space="preserve">4. </w:t>
      </w:r>
      <w:r>
        <w:rPr>
          <w:rFonts w:ascii="SimSun" w:eastAsia="SimSun" w:hAnsi="SimSun" w:cs="SimSun"/>
          <w:sz w:val="21"/>
          <w:szCs w:val="21"/>
        </w:rPr>
        <w:t>某中学生进行主题为“生命至上学会救助”</w:t>
      </w:r>
      <w:r>
        <w:rPr>
          <w:strike w:val="0"/>
          <w:sz w:val="21"/>
          <w:szCs w:val="21"/>
          <w:u w:val="none"/>
        </w:rPr>
        <w:drawing>
          <wp:inline>
            <wp:extent cx="133350" cy="180975"/>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5"/>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研究性学习，收集了如下资料。</w:t>
      </w:r>
    </w:p>
    <w:tbl>
      <w:tblPr>
        <w:tblW w:w="6795"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0770"/>
      </w:tblGrid>
      <w:tr>
        <w:tblPrEx>
          <w:tblW w:w="6795"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rPr>
          <w:trHeight w:val="315"/>
        </w:trPr>
        <w:tc>
          <w:tcPr>
            <w:tcW w:w="6795" w:type="dxa"/>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孟子说：“恻隐之心，仁之端也”。</w:t>
            </w:r>
          </w:p>
          <w:p>
            <w:pPr>
              <w:widowControl w:val="0"/>
              <w:spacing w:before="0" w:after="0" w:line="360" w:lineRule="auto"/>
              <w:rPr>
                <w:b w:val="0"/>
                <w:bCs w:val="0"/>
                <w:i w:val="0"/>
                <w:iCs w:val="0"/>
                <w:smallCaps w:val="0"/>
                <w:color w:val="000000"/>
                <w:sz w:val="21"/>
                <w:szCs w:val="21"/>
              </w:rPr>
            </w:pPr>
            <w:r>
              <w:rPr>
                <w:rFonts w:ascii="SimSun" w:eastAsia="SimSun" w:hAnsi="SimSun" w:cs="SimSun"/>
                <w:b w:val="0"/>
                <w:bCs w:val="0"/>
                <w:i w:val="0"/>
                <w:iCs w:val="0"/>
                <w:smallCaps w:val="0"/>
                <w:color w:val="000000"/>
                <w:sz w:val="21"/>
                <w:szCs w:val="21"/>
              </w:rPr>
              <w:t>自动体外除颤器（</w:t>
            </w:r>
            <w:r>
              <w:rPr>
                <w:b w:val="0"/>
                <w:bCs w:val="0"/>
                <w:i w:val="0"/>
                <w:iCs w:val="0"/>
                <w:smallCaps w:val="0"/>
                <w:color w:val="000000"/>
                <w:sz w:val="21"/>
                <w:szCs w:val="21"/>
              </w:rPr>
              <w:t>AED</w:t>
            </w:r>
            <w:r>
              <w:rPr>
                <w:rFonts w:ascii="SimSun" w:eastAsia="SimSun" w:hAnsi="SimSun" w:cs="SimSun"/>
                <w:b w:val="0"/>
                <w:bCs w:val="0"/>
                <w:i w:val="0"/>
                <w:iCs w:val="0"/>
                <w:smallCaps w:val="0"/>
                <w:color w:val="000000"/>
                <w:sz w:val="21"/>
                <w:szCs w:val="21"/>
              </w:rPr>
              <w:t>）是一种便携、易操作的心脏急救设备，常配置在公共场所，其使用方法可概括为“开电源，听它说，跟着做”。</w:t>
            </w:r>
          </w:p>
        </w:tc>
      </w:tr>
    </w:tbl>
    <w:p>
      <w:pPr>
        <w:widowControl w:val="0"/>
        <w:spacing w:before="0" w:after="0" w:line="360" w:lineRule="auto"/>
        <w:rPr>
          <w:sz w:val="21"/>
          <w:szCs w:val="21"/>
        </w:rPr>
      </w:pPr>
      <w:r>
        <w:rPr>
          <w:rFonts w:ascii="SimSun" w:eastAsia="SimSun" w:hAnsi="SimSun" w:cs="SimSun"/>
          <w:sz w:val="21"/>
          <w:szCs w:val="21"/>
        </w:rPr>
        <w:t>据此，我们要（</w:t>
      </w:r>
      <w:r>
        <w:rPr>
          <w:sz w:val="21"/>
          <w:szCs w:val="21"/>
        </w:rPr>
        <w:t xml:space="preserve">    </w:t>
      </w:r>
      <w:r>
        <w:rPr>
          <w:rFonts w:ascii="SimSun" w:eastAsia="SimSun" w:hAnsi="SimSun" w:cs="SimSun"/>
          <w:sz w:val="21"/>
          <w:szCs w:val="21"/>
        </w:rPr>
        <w:t>）</w:t>
      </w:r>
      <w:r>
        <w:rPr>
          <w:strike w:val="0"/>
          <w:sz w:val="21"/>
          <w:szCs w:val="21"/>
          <w:u w:val="none"/>
        </w:rPr>
        <w:drawing>
          <wp:inline>
            <wp:extent cx="28575" cy="28575"/>
            <wp:docPr id="100013" name="" descr="page number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7"/>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①意识到人的生命是宝贵的</w:t>
      </w:r>
      <w:r>
        <w:rPr>
          <w:rFonts w:ascii="SimSun" w:eastAsia="SimSun" w:hAnsi="SimSun" w:cs="SimSun"/>
          <w:sz w:val="21"/>
          <w:szCs w:val="21"/>
        </w:rPr>
        <w:t xml:space="preserve">    </w:t>
      </w:r>
      <w:r>
        <w:rPr>
          <w:rFonts w:ascii="SimSun" w:eastAsia="SimSun" w:hAnsi="SimSun" w:cs="SimSun"/>
          <w:sz w:val="21"/>
          <w:szCs w:val="21"/>
        </w:rPr>
        <w:t>②尊重和珍爱他人生命</w:t>
      </w:r>
    </w:p>
    <w:p>
      <w:pPr>
        <w:widowControl w:val="0"/>
        <w:spacing w:before="0" w:after="0" w:line="360" w:lineRule="auto"/>
        <w:rPr>
          <w:sz w:val="21"/>
          <w:szCs w:val="21"/>
        </w:rPr>
      </w:pPr>
      <w:r>
        <w:rPr>
          <w:rFonts w:ascii="SimSun" w:eastAsia="SimSun" w:hAnsi="SimSun" w:cs="SimSun"/>
          <w:sz w:val="21"/>
          <w:szCs w:val="21"/>
        </w:rPr>
        <w:t>③学急救，会急救</w:t>
      </w:r>
      <w:r>
        <w:rPr>
          <w:rFonts w:ascii="SimSun" w:eastAsia="SimSun" w:hAnsi="SimSun" w:cs="SimSun"/>
          <w:sz w:val="21"/>
          <w:szCs w:val="21"/>
        </w:rPr>
        <w:t xml:space="preserve">        </w:t>
      </w:r>
      <w:r>
        <w:rPr>
          <w:rFonts w:ascii="SimSun" w:eastAsia="SimSun" w:hAnsi="SimSun" w:cs="SimSun"/>
          <w:sz w:val="21"/>
          <w:szCs w:val="21"/>
        </w:rPr>
        <w:t>④养成健康的生活方式</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5. </w:t>
      </w:r>
      <w:r>
        <w:rPr>
          <w:rFonts w:ascii="SimSun" w:eastAsia="SimSun" w:hAnsi="SimSun" w:cs="SimSun"/>
          <w:sz w:val="21"/>
          <w:szCs w:val="21"/>
        </w:rPr>
        <w:t>奥运等体育赛场上每一项可喜成绩的取得，都离不开运动员的奋力拼搏，也离不开教练、队医等的辛勤付出。这说明（</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①集体的力量源于共同的目标</w:t>
      </w:r>
      <w:r>
        <w:rPr>
          <w:rFonts w:ascii="SimSun" w:eastAsia="SimSun" w:hAnsi="SimSun" w:cs="SimSun"/>
          <w:sz w:val="21"/>
          <w:szCs w:val="21"/>
        </w:rPr>
        <w:t xml:space="preserve">    </w:t>
      </w:r>
      <w:r>
        <w:rPr>
          <w:rFonts w:ascii="SimSun" w:eastAsia="SimSun" w:hAnsi="SimSun" w:cs="SimSun"/>
          <w:sz w:val="21"/>
          <w:szCs w:val="21"/>
        </w:rPr>
        <w:t>②集体的和谐来自个性的张扬</w:t>
      </w:r>
    </w:p>
    <w:p>
      <w:pPr>
        <w:widowControl w:val="0"/>
        <w:spacing w:before="0" w:after="0" w:line="360" w:lineRule="auto"/>
        <w:rPr>
          <w:sz w:val="21"/>
          <w:szCs w:val="21"/>
        </w:rPr>
      </w:pPr>
      <w:r>
        <w:rPr>
          <w:rFonts w:ascii="SimSun" w:eastAsia="SimSun" w:hAnsi="SimSun" w:cs="SimSun"/>
          <w:sz w:val="21"/>
          <w:szCs w:val="21"/>
        </w:rPr>
        <w:t>③集体的成功需要成员的协作</w:t>
      </w:r>
      <w:r>
        <w:rPr>
          <w:rFonts w:ascii="SimSun" w:eastAsia="SimSun" w:hAnsi="SimSun" w:cs="SimSun"/>
          <w:sz w:val="21"/>
          <w:szCs w:val="21"/>
        </w:rPr>
        <w:t xml:space="preserve">    </w:t>
      </w:r>
      <w:r>
        <w:rPr>
          <w:rFonts w:ascii="SimSun" w:eastAsia="SimSun" w:hAnsi="SimSun" w:cs="SimSun"/>
          <w:sz w:val="21"/>
          <w:szCs w:val="21"/>
        </w:rPr>
        <w:t>④个人的成绩重于集体的荣誉</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6. </w:t>
      </w:r>
      <w:r>
        <w:rPr>
          <w:rFonts w:ascii="SimSun" w:eastAsia="SimSun" w:hAnsi="SimSun" w:cs="SimSun"/>
          <w:sz w:val="21"/>
          <w:szCs w:val="21"/>
        </w:rPr>
        <w:t>《义务教育劳动课程标准（</w:t>
      </w:r>
      <w:r>
        <w:rPr>
          <w:sz w:val="21"/>
          <w:szCs w:val="21"/>
        </w:rPr>
        <w:t>2022</w:t>
      </w:r>
      <w:r>
        <w:rPr>
          <w:rFonts w:ascii="SimSun" w:eastAsia="SimSun" w:hAnsi="SimSun" w:cs="SimSun"/>
          <w:sz w:val="21"/>
          <w:szCs w:val="21"/>
        </w:rPr>
        <w:t>年版）》强调，学生应当持续参与劳动，如烹饪、整理收纳、传统工艺制作。这样强调，是因为持续参与劳动能（</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①丰富体验</w:t>
      </w:r>
      <w:r>
        <w:rPr>
          <w:rFonts w:ascii="SimSun" w:eastAsia="SimSun" w:hAnsi="SimSun" w:cs="SimSun"/>
          <w:sz w:val="21"/>
          <w:szCs w:val="21"/>
        </w:rPr>
        <w:t xml:space="preserve">        </w:t>
      </w:r>
      <w:r>
        <w:rPr>
          <w:rFonts w:ascii="SimSun" w:eastAsia="SimSun" w:hAnsi="SimSun" w:cs="SimSun"/>
          <w:sz w:val="21"/>
          <w:szCs w:val="21"/>
        </w:rPr>
        <w:t>②磨砺意志</w:t>
      </w:r>
    </w:p>
    <w:p>
      <w:pPr>
        <w:widowControl w:val="0"/>
        <w:spacing w:before="0" w:after="0" w:line="360" w:lineRule="auto"/>
        <w:rPr>
          <w:sz w:val="21"/>
          <w:szCs w:val="21"/>
        </w:rPr>
      </w:pPr>
      <w:r>
        <w:rPr>
          <w:rFonts w:ascii="SimSun" w:eastAsia="SimSun" w:hAnsi="SimSun" w:cs="SimSun"/>
          <w:sz w:val="21"/>
          <w:szCs w:val="21"/>
        </w:rPr>
        <w:t>③发泄情绪</w:t>
      </w:r>
      <w:r>
        <w:rPr>
          <w:rFonts w:ascii="SimSun" w:eastAsia="SimSun" w:hAnsi="SimSun" w:cs="SimSun"/>
          <w:sz w:val="21"/>
          <w:szCs w:val="21"/>
        </w:rPr>
        <w:t xml:space="preserve">        </w:t>
      </w:r>
      <w:r>
        <w:rPr>
          <w:rFonts w:ascii="SimSun" w:eastAsia="SimSun" w:hAnsi="SimSun" w:cs="SimSun"/>
          <w:sz w:val="21"/>
          <w:szCs w:val="21"/>
        </w:rPr>
        <w:t>④健全人格</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ind w:firstLine="420"/>
        <w:rPr>
          <w:sz w:val="21"/>
          <w:szCs w:val="21"/>
        </w:rPr>
      </w:pPr>
      <w:r>
        <w:rPr>
          <w:rFonts w:ascii="KaiTi" w:eastAsia="KaiTi" w:hAnsi="KaiTi" w:cs="KaiTi"/>
          <w:sz w:val="21"/>
          <w:szCs w:val="21"/>
        </w:rPr>
        <w:t>当前，日新月异的互联网创造出人们生活的新空间，也带来了一些新问题。据此完成下面小题。</w:t>
      </w:r>
    </w:p>
    <w:p>
      <w:pPr>
        <w:widowControl w:val="0"/>
        <w:spacing w:before="0" w:after="0" w:line="360" w:lineRule="auto"/>
        <w:rPr>
          <w:sz w:val="21"/>
          <w:szCs w:val="21"/>
        </w:rPr>
      </w:pPr>
      <w:r>
        <w:rPr>
          <w:sz w:val="21"/>
          <w:szCs w:val="21"/>
        </w:rPr>
        <w:t>7. 2023</w:t>
      </w:r>
      <w:r>
        <w:rPr>
          <w:rFonts w:ascii="SimSun" w:eastAsia="SimSun" w:hAnsi="SimSun" w:cs="SimSun"/>
          <w:sz w:val="21"/>
          <w:szCs w:val="21"/>
        </w:rPr>
        <w:t>年的一天，浙江某医院为在新疆的患者完成国内首例</w:t>
      </w:r>
      <w:r>
        <w:rPr>
          <w:sz w:val="21"/>
          <w:szCs w:val="21"/>
        </w:rPr>
        <w:t>5G</w:t>
      </w:r>
      <w:r>
        <w:rPr>
          <w:rFonts w:ascii="SimSun" w:eastAsia="SimSun" w:hAnsi="SimSun" w:cs="SimSun"/>
          <w:sz w:val="21"/>
          <w:szCs w:val="21"/>
        </w:rPr>
        <w:t>超远程机器人肝胆手术。跨越</w:t>
      </w:r>
      <w:r>
        <w:rPr>
          <w:sz w:val="21"/>
          <w:szCs w:val="21"/>
        </w:rPr>
        <w:t>5000</w:t>
      </w:r>
      <w:r>
        <w:rPr>
          <w:rFonts w:ascii="SimSun" w:eastAsia="SimSun" w:hAnsi="SimSun" w:cs="SimSun"/>
          <w:sz w:val="21"/>
          <w:szCs w:val="21"/>
        </w:rPr>
        <w:t>公里，医疗实现“触屏可及”。可见，借助互联网等技术（</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①人人都能参与信息的发布</w:t>
      </w:r>
      <w:r>
        <w:rPr>
          <w:rFonts w:ascii="SimSun" w:eastAsia="SimSun" w:hAnsi="SimSun" w:cs="SimSun"/>
          <w:sz w:val="21"/>
          <w:szCs w:val="21"/>
        </w:rPr>
        <w:t xml:space="preserve">    </w:t>
      </w:r>
      <w:r>
        <w:rPr>
          <w:rFonts w:ascii="SimSun" w:eastAsia="SimSun" w:hAnsi="SimSun" w:cs="SimSun"/>
          <w:sz w:val="21"/>
          <w:szCs w:val="21"/>
        </w:rPr>
        <w:t>②人们能打破交流的空间限制</w:t>
      </w:r>
    </w:p>
    <w:p>
      <w:pPr>
        <w:widowControl w:val="0"/>
        <w:spacing w:before="0" w:after="0" w:line="360" w:lineRule="auto"/>
        <w:rPr>
          <w:sz w:val="21"/>
          <w:szCs w:val="21"/>
        </w:rPr>
      </w:pPr>
      <w:r>
        <w:rPr>
          <w:rFonts w:ascii="SimSun" w:eastAsia="SimSun" w:hAnsi="SimSun" w:cs="SimSun"/>
          <w:sz w:val="21"/>
          <w:szCs w:val="21"/>
        </w:rPr>
        <w:t>③人们的生活变得更加充实</w:t>
      </w:r>
      <w:r>
        <w:rPr>
          <w:rFonts w:ascii="SimSun" w:eastAsia="SimSun" w:hAnsi="SimSun" w:cs="SimSun"/>
          <w:sz w:val="21"/>
          <w:szCs w:val="21"/>
        </w:rPr>
        <w:t xml:space="preserve">    </w:t>
      </w:r>
      <w:r>
        <w:rPr>
          <w:rFonts w:ascii="SimSun" w:eastAsia="SimSun" w:hAnsi="SimSun" w:cs="SimSun"/>
          <w:sz w:val="21"/>
          <w:szCs w:val="21"/>
        </w:rPr>
        <w:t>④人们能更便捷共享发展成果</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8. </w:t>
      </w:r>
      <w:r>
        <w:rPr>
          <w:rFonts w:ascii="SimSun" w:eastAsia="SimSun" w:hAnsi="SimSun" w:cs="SimSun"/>
          <w:sz w:val="21"/>
          <w:szCs w:val="21"/>
        </w:rPr>
        <w:t>《未成年人网络保护条例》是我国第一部专门性的未成年人网络保护综合立法。这一条例对未成年人沉迷网络游戏和短视频，遭受网络欺凌、非理性消费等问题，作了针对性规定。该条例的制定，旨在（</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①确认法律是最刚性的社会规则</w:t>
      </w:r>
      <w:r>
        <w:rPr>
          <w:rFonts w:ascii="SimSun" w:eastAsia="SimSun" w:hAnsi="SimSun" w:cs="SimSun"/>
          <w:sz w:val="21"/>
          <w:szCs w:val="21"/>
        </w:rPr>
        <w:t xml:space="preserve">    </w:t>
      </w:r>
      <w:r>
        <w:rPr>
          <w:rFonts w:ascii="SimSun" w:eastAsia="SimSun" w:hAnsi="SimSun" w:cs="SimSun"/>
          <w:sz w:val="21"/>
          <w:szCs w:val="21"/>
        </w:rPr>
        <w:t>②明确未成年人的义务</w:t>
      </w:r>
    </w:p>
    <w:p>
      <w:pPr>
        <w:widowControl w:val="0"/>
        <w:spacing w:before="0" w:after="0" w:line="360" w:lineRule="auto"/>
        <w:rPr>
          <w:sz w:val="21"/>
          <w:szCs w:val="21"/>
        </w:rPr>
      </w:pPr>
      <w:r>
        <w:rPr>
          <w:rFonts w:ascii="SimSun" w:eastAsia="SimSun" w:hAnsi="SimSun" w:cs="SimSun"/>
          <w:sz w:val="21"/>
          <w:szCs w:val="21"/>
        </w:rPr>
        <w:t>③保障未成年人合法权益</w:t>
      </w:r>
      <w:r>
        <w:rPr>
          <w:rFonts w:ascii="SimSun" w:eastAsia="SimSun" w:hAnsi="SimSun" w:cs="SimSun"/>
          <w:sz w:val="21"/>
          <w:szCs w:val="21"/>
        </w:rPr>
        <w:t xml:space="preserve">    </w:t>
      </w:r>
      <w:r>
        <w:rPr>
          <w:rFonts w:ascii="SimSun" w:eastAsia="SimSun" w:hAnsi="SimSun" w:cs="SimSun"/>
          <w:sz w:val="21"/>
          <w:szCs w:val="21"/>
        </w:rPr>
        <w:t>④营造有利于未成年人身心健康的网络环境</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②③</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9. </w:t>
      </w:r>
      <w:r>
        <w:rPr>
          <w:rFonts w:ascii="SimSun" w:eastAsia="SimSun" w:hAnsi="SimSun" w:cs="SimSun"/>
          <w:sz w:val="21"/>
          <w:szCs w:val="21"/>
        </w:rPr>
        <w:t>某服装网店店主说，“七日内无理由退货”规定出台后，个别顾客把衣服穿出去，沾上污渍，却以吊牌未拆、未曾穿过</w:t>
      </w:r>
      <w:r>
        <w:rPr>
          <w:strike w:val="0"/>
          <w:sz w:val="21"/>
          <w:szCs w:val="21"/>
          <w:u w:val="none"/>
        </w:rPr>
        <w:drawing>
          <wp:inline>
            <wp:extent cx="161925" cy="190500"/>
            <wp:docPr id="1000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8"/>
                    <a:stretch>
                      <a:fillRect/>
                    </a:stretch>
                  </pic:blipFill>
                  <pic:spPr>
                    <a:xfrm>
                      <a:off x="0" y="0"/>
                      <a:ext cx="161925" cy="190500"/>
                    </a:xfrm>
                    <a:prstGeom prst="rect">
                      <a:avLst/>
                    </a:prstGeom>
                  </pic:spPr>
                </pic:pic>
              </a:graphicData>
            </a:graphic>
          </wp:inline>
        </w:drawing>
      </w:r>
      <w:r>
        <w:rPr>
          <w:rFonts w:ascii="SimSun" w:eastAsia="SimSun" w:hAnsi="SimSun" w:cs="SimSun"/>
          <w:sz w:val="21"/>
          <w:szCs w:val="21"/>
        </w:rPr>
        <w:t>由，要求退货。该现象提醒我们，作为消费者应（</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①遵守规则维护规则</w:t>
      </w:r>
      <w:r>
        <w:rPr>
          <w:rFonts w:ascii="SimSun" w:eastAsia="SimSun" w:hAnsi="SimSun" w:cs="SimSun"/>
          <w:sz w:val="21"/>
          <w:szCs w:val="21"/>
        </w:rPr>
        <w:t xml:space="preserve">        </w:t>
      </w:r>
      <w:r>
        <w:rPr>
          <w:rFonts w:ascii="SimSun" w:eastAsia="SimSun" w:hAnsi="SimSun" w:cs="SimSun"/>
          <w:sz w:val="21"/>
          <w:szCs w:val="21"/>
        </w:rPr>
        <w:t>②勇于行使法定权利</w:t>
      </w:r>
    </w:p>
    <w:p>
      <w:pPr>
        <w:widowControl w:val="0"/>
        <w:spacing w:before="0" w:after="0" w:line="360" w:lineRule="auto"/>
        <w:rPr>
          <w:sz w:val="21"/>
          <w:szCs w:val="21"/>
        </w:rPr>
      </w:pPr>
      <w:r>
        <w:rPr>
          <w:rFonts w:ascii="SimSun" w:eastAsia="SimSun" w:hAnsi="SimSun" w:cs="SimSun"/>
          <w:sz w:val="21"/>
          <w:szCs w:val="21"/>
        </w:rPr>
        <w:t>③恪守诚实信用原则</w:t>
      </w:r>
      <w:r>
        <w:rPr>
          <w:rFonts w:ascii="SimSun" w:eastAsia="SimSun" w:hAnsi="SimSun" w:cs="SimSun"/>
          <w:sz w:val="21"/>
          <w:szCs w:val="21"/>
        </w:rPr>
        <w:t xml:space="preserve">        </w:t>
      </w:r>
      <w:r>
        <w:rPr>
          <w:rFonts w:ascii="SimSun" w:eastAsia="SimSun" w:hAnsi="SimSun" w:cs="SimSun"/>
          <w:sz w:val="21"/>
          <w:szCs w:val="21"/>
        </w:rPr>
        <w:t>④坚持权利义务相统一</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r>
        <w:rPr>
          <w:strike w:val="0"/>
          <w:sz w:val="21"/>
          <w:szCs w:val="21"/>
          <w:u w:val="none"/>
        </w:rPr>
        <w:drawing>
          <wp:inline>
            <wp:extent cx="28575" cy="28575"/>
            <wp:docPr id="100029" name="" descr="pag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9"/>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z w:val="21"/>
          <w:szCs w:val="21"/>
        </w:rPr>
        <w:t xml:space="preserve">10. </w:t>
      </w:r>
      <w:r>
        <w:rPr>
          <w:rFonts w:ascii="SimSun" w:eastAsia="SimSun" w:hAnsi="SimSun" w:cs="SimSun"/>
          <w:sz w:val="21"/>
          <w:szCs w:val="21"/>
        </w:rPr>
        <w:t>《中华人民共和国保守国家秘密法》规定：“为了保守国家秘密，维护国家安全和利益，保障改革开放和社会主义现代化建设事业的顺利进行，根据宪法，制定本法。”“任何危害国家秘密安全的行为，都必须受到法律追究。”这反映了（</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①宪法具有最高的法律效力</w:t>
      </w:r>
    </w:p>
    <w:p>
      <w:pPr>
        <w:widowControl w:val="0"/>
        <w:spacing w:before="0" w:after="0" w:line="360" w:lineRule="auto"/>
        <w:rPr>
          <w:sz w:val="21"/>
          <w:szCs w:val="21"/>
        </w:rPr>
      </w:pPr>
      <w:r>
        <w:rPr>
          <w:rFonts w:ascii="SimSun" w:eastAsia="SimSun" w:hAnsi="SimSun" w:cs="SimSun"/>
          <w:sz w:val="21"/>
          <w:szCs w:val="21"/>
        </w:rPr>
        <w:t>②保守国家秘密是公民的义务</w:t>
      </w:r>
    </w:p>
    <w:p>
      <w:pPr>
        <w:widowControl w:val="0"/>
        <w:spacing w:before="0" w:after="0" w:line="360" w:lineRule="auto"/>
        <w:rPr>
          <w:sz w:val="21"/>
          <w:szCs w:val="21"/>
        </w:rPr>
      </w:pPr>
      <w:r>
        <w:rPr>
          <w:rFonts w:ascii="SimSun" w:eastAsia="SimSun" w:hAnsi="SimSun" w:cs="SimSun"/>
          <w:sz w:val="21"/>
          <w:szCs w:val="21"/>
        </w:rPr>
        <w:t>③宪法是其他法律的立法基础和立法依据</w:t>
      </w:r>
    </w:p>
    <w:p>
      <w:pPr>
        <w:widowControl w:val="0"/>
        <w:spacing w:before="0" w:after="0" w:line="360" w:lineRule="auto"/>
        <w:rPr>
          <w:sz w:val="21"/>
          <w:szCs w:val="21"/>
        </w:rPr>
      </w:pPr>
      <w:r>
        <w:rPr>
          <w:rFonts w:ascii="SimSun" w:eastAsia="SimSun" w:hAnsi="SimSun" w:cs="SimSun"/>
          <w:sz w:val="21"/>
          <w:szCs w:val="21"/>
        </w:rPr>
        <w:t>④实施法律所禁止的行为都会受到刑罚处罚</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ind w:firstLine="420"/>
        <w:rPr>
          <w:sz w:val="21"/>
          <w:szCs w:val="21"/>
        </w:rPr>
      </w:pPr>
      <w:r>
        <w:rPr>
          <w:rFonts w:ascii="KaiTi" w:eastAsia="KaiTi" w:hAnsi="KaiTi" w:cs="KaiTi"/>
          <w:sz w:val="21"/>
          <w:szCs w:val="21"/>
        </w:rPr>
        <w:t>悠悠万事，吃饭为大。据此完成下面小题。</w:t>
      </w:r>
    </w:p>
    <w:p>
      <w:pPr>
        <w:widowControl w:val="0"/>
        <w:spacing w:before="0" w:after="0" w:line="360" w:lineRule="auto"/>
        <w:rPr>
          <w:sz w:val="21"/>
          <w:szCs w:val="21"/>
        </w:rPr>
      </w:pPr>
      <w:r>
        <w:rPr>
          <w:sz w:val="21"/>
          <w:szCs w:val="21"/>
        </w:rPr>
        <w:t xml:space="preserve">11. </w:t>
      </w:r>
      <w:r>
        <w:rPr>
          <w:rFonts w:ascii="SimSun" w:eastAsia="SimSun" w:hAnsi="SimSun" w:cs="SimSun"/>
          <w:sz w:val="21"/>
          <w:szCs w:val="21"/>
        </w:rPr>
        <w:t>仓廪实，天下安。</w:t>
      </w:r>
      <w:r>
        <w:rPr>
          <w:sz w:val="21"/>
          <w:szCs w:val="21"/>
        </w:rPr>
        <w:t>2023</w:t>
      </w:r>
      <w:r>
        <w:rPr>
          <w:rFonts w:ascii="SimSun" w:eastAsia="SimSun" w:hAnsi="SimSun" w:cs="SimSun"/>
          <w:sz w:val="21"/>
          <w:szCs w:val="21"/>
        </w:rPr>
        <w:t>年，我国粮食总产量为</w:t>
      </w:r>
      <w:r>
        <w:rPr>
          <w:sz w:val="21"/>
          <w:szCs w:val="21"/>
        </w:rPr>
        <w:t>13908.2</w:t>
      </w:r>
      <w:r>
        <w:rPr>
          <w:rFonts w:ascii="SimSun" w:eastAsia="SimSun" w:hAnsi="SimSun" w:cs="SimSun"/>
          <w:sz w:val="21"/>
          <w:szCs w:val="21"/>
        </w:rPr>
        <w:t>亿斤，连续</w:t>
      </w:r>
      <w:r>
        <w:rPr>
          <w:sz w:val="21"/>
          <w:szCs w:val="21"/>
        </w:rPr>
        <w:t>9</w:t>
      </w:r>
      <w:r>
        <w:rPr>
          <w:rFonts w:ascii="SimSun" w:eastAsia="SimSun" w:hAnsi="SimSun" w:cs="SimSun"/>
          <w:sz w:val="21"/>
          <w:szCs w:val="21"/>
        </w:rPr>
        <w:t>年稳定在</w:t>
      </w:r>
      <w:r>
        <w:rPr>
          <w:sz w:val="21"/>
          <w:szCs w:val="21"/>
        </w:rPr>
        <w:t>1.3</w:t>
      </w:r>
      <w:r>
        <w:rPr>
          <w:rFonts w:ascii="SimSun" w:eastAsia="SimSun" w:hAnsi="SimSun" w:cs="SimSun"/>
          <w:sz w:val="21"/>
          <w:szCs w:val="21"/>
        </w:rPr>
        <w:t>万亿斤以上。但粮食消费等环节仍有浪费现象，该现象具有一定的隐蔽性、反复性。这告诉我们（</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①粮食连着百姓民生、国家安全</w:t>
      </w:r>
      <w:r>
        <w:rPr>
          <w:rFonts w:ascii="SimSun" w:eastAsia="SimSun" w:hAnsi="SimSun" w:cs="SimSun"/>
          <w:sz w:val="21"/>
          <w:szCs w:val="21"/>
        </w:rPr>
        <w:t xml:space="preserve">    </w:t>
      </w:r>
      <w:r>
        <w:rPr>
          <w:rFonts w:ascii="SimSun" w:eastAsia="SimSun" w:hAnsi="SimSun" w:cs="SimSun"/>
          <w:sz w:val="21"/>
          <w:szCs w:val="21"/>
        </w:rPr>
        <w:t>②粮食生产在任何时候都不能放松</w:t>
      </w:r>
    </w:p>
    <w:p>
      <w:pPr>
        <w:widowControl w:val="0"/>
        <w:spacing w:before="0" w:after="0" w:line="360" w:lineRule="auto"/>
        <w:rPr>
          <w:sz w:val="21"/>
          <w:szCs w:val="21"/>
        </w:rPr>
      </w:pPr>
      <w:r>
        <w:rPr>
          <w:rFonts w:ascii="SimSun" w:eastAsia="SimSun" w:hAnsi="SimSun" w:cs="SimSun"/>
          <w:sz w:val="21"/>
          <w:szCs w:val="21"/>
        </w:rPr>
        <w:t>③吃饭问题可依靠国际市场解决</w:t>
      </w:r>
      <w:r>
        <w:rPr>
          <w:rFonts w:ascii="SimSun" w:eastAsia="SimSun" w:hAnsi="SimSun" w:cs="SimSun"/>
          <w:sz w:val="21"/>
          <w:szCs w:val="21"/>
        </w:rPr>
        <w:t xml:space="preserve">    </w:t>
      </w:r>
      <w:r>
        <w:rPr>
          <w:rFonts w:ascii="SimSun" w:eastAsia="SimSun" w:hAnsi="SimSun" w:cs="SimSun"/>
          <w:sz w:val="21"/>
          <w:szCs w:val="21"/>
        </w:rPr>
        <w:t>④要让节约粮食在全社会蔚然成风</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12. </w:t>
      </w:r>
      <w:r>
        <w:rPr>
          <w:rFonts w:ascii="SimSun" w:eastAsia="SimSun" w:hAnsi="SimSun" w:cs="SimSun"/>
          <w:sz w:val="21"/>
          <w:szCs w:val="21"/>
        </w:rPr>
        <w:t>下边是一则公益广告。它倡导我们，文明用餐要（</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strike w:val="0"/>
          <w:sz w:val="21"/>
          <w:szCs w:val="21"/>
          <w:u w:val="none"/>
        </w:rPr>
        <w:drawing>
          <wp:inline>
            <wp:extent cx="1581150" cy="2105025"/>
            <wp:docPr id="10004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10"/>
                    <a:stretch>
                      <a:fillRect/>
                    </a:stretch>
                  </pic:blipFill>
                  <pic:spPr>
                    <a:xfrm>
                      <a:off x="0" y="0"/>
                      <a:ext cx="1581150" cy="2105025"/>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①挑拣可口食物</w:t>
      </w:r>
      <w:r>
        <w:rPr>
          <w:rFonts w:ascii="SimSun" w:eastAsia="SimSun" w:hAnsi="SimSun" w:cs="SimSun"/>
          <w:sz w:val="21"/>
          <w:szCs w:val="21"/>
        </w:rPr>
        <w:t xml:space="preserve">        </w:t>
      </w:r>
      <w:r>
        <w:rPr>
          <w:rFonts w:ascii="SimSun" w:eastAsia="SimSun" w:hAnsi="SimSun" w:cs="SimSun"/>
          <w:sz w:val="21"/>
          <w:szCs w:val="21"/>
        </w:rPr>
        <w:t>②讲求健康卫生</w:t>
      </w:r>
    </w:p>
    <w:p>
      <w:pPr>
        <w:widowControl w:val="0"/>
        <w:spacing w:before="0" w:after="0" w:line="360" w:lineRule="auto"/>
        <w:rPr>
          <w:sz w:val="21"/>
          <w:szCs w:val="21"/>
        </w:rPr>
      </w:pPr>
      <w:r>
        <w:rPr>
          <w:rFonts w:ascii="SimSun" w:eastAsia="SimSun" w:hAnsi="SimSun" w:cs="SimSun"/>
          <w:sz w:val="21"/>
          <w:szCs w:val="21"/>
        </w:rPr>
        <w:t>③懂得关爱他人</w:t>
      </w:r>
      <w:r>
        <w:rPr>
          <w:rFonts w:ascii="SimSun" w:eastAsia="SimSun" w:hAnsi="SimSun" w:cs="SimSun"/>
          <w:sz w:val="21"/>
          <w:szCs w:val="21"/>
        </w:rPr>
        <w:t xml:space="preserve">        </w:t>
      </w:r>
      <w:r>
        <w:rPr>
          <w:rFonts w:ascii="SimSun" w:eastAsia="SimSun" w:hAnsi="SimSun" w:cs="SimSun"/>
          <w:sz w:val="21"/>
          <w:szCs w:val="21"/>
        </w:rPr>
        <w:t>④做到明礼守礼</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ind w:firstLine="420"/>
        <w:rPr>
          <w:sz w:val="21"/>
          <w:szCs w:val="21"/>
        </w:rPr>
      </w:pPr>
      <w:r>
        <w:rPr>
          <w:rFonts w:ascii="KaiTi" w:eastAsia="KaiTi" w:hAnsi="KaiTi" w:cs="KaiTi"/>
          <w:sz w:val="21"/>
          <w:szCs w:val="21"/>
        </w:rPr>
        <w:t>人民民主是社会主义的生命。据此完成下面小题。</w:t>
      </w:r>
    </w:p>
    <w:p>
      <w:pPr>
        <w:widowControl w:val="0"/>
        <w:spacing w:before="0" w:after="0" w:line="360" w:lineRule="auto"/>
        <w:rPr>
          <w:sz w:val="21"/>
          <w:szCs w:val="21"/>
        </w:rPr>
      </w:pPr>
      <w:r>
        <w:rPr>
          <w:sz w:val="21"/>
          <w:szCs w:val="21"/>
        </w:rPr>
        <w:t>13. 2023</w:t>
      </w:r>
      <w:r>
        <w:rPr>
          <w:rFonts w:ascii="SimSun" w:eastAsia="SimSun" w:hAnsi="SimSun" w:cs="SimSun"/>
          <w:sz w:val="21"/>
          <w:szCs w:val="21"/>
        </w:rPr>
        <w:t>年，围绕“加快社会适老化改造”“加强地理标志保护”等议题，全国政协共召开</w:t>
      </w:r>
      <w:r>
        <w:rPr>
          <w:sz w:val="21"/>
          <w:szCs w:val="21"/>
        </w:rPr>
        <w:t>15</w:t>
      </w:r>
      <w:r>
        <w:rPr>
          <w:rFonts w:ascii="SimSun" w:eastAsia="SimSun" w:hAnsi="SimSun" w:cs="SimSun"/>
          <w:sz w:val="21"/>
          <w:szCs w:val="21"/>
        </w:rPr>
        <w:t>次双周协商座谈会，委员们在会上各抒己见。这表明人民政协（</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①充分反映民意</w:t>
      </w:r>
      <w:r>
        <w:rPr>
          <w:rFonts w:ascii="SimSun" w:eastAsia="SimSun" w:hAnsi="SimSun" w:cs="SimSun"/>
          <w:sz w:val="21"/>
          <w:szCs w:val="21"/>
        </w:rPr>
        <w:t xml:space="preserve">        </w:t>
      </w:r>
      <w:r>
        <w:rPr>
          <w:rFonts w:ascii="SimSun" w:eastAsia="SimSun" w:hAnsi="SimSun" w:cs="SimSun"/>
          <w:sz w:val="21"/>
          <w:szCs w:val="21"/>
        </w:rPr>
        <w:t>②广泛凝聚共识</w:t>
      </w:r>
      <w:r>
        <w:rPr>
          <w:strike w:val="0"/>
          <w:sz w:val="21"/>
          <w:szCs w:val="21"/>
          <w:u w:val="none"/>
        </w:rPr>
        <w:drawing>
          <wp:inline>
            <wp:extent cx="28575" cy="28575"/>
            <wp:docPr id="100045" name="" descr="pag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1"/>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③行使立法职权</w:t>
      </w:r>
      <w:r>
        <w:rPr>
          <w:rFonts w:ascii="SimSun" w:eastAsia="SimSun" w:hAnsi="SimSun" w:cs="SimSun"/>
          <w:sz w:val="21"/>
          <w:szCs w:val="21"/>
        </w:rPr>
        <w:t xml:space="preserve">        </w:t>
      </w:r>
      <w:r>
        <w:rPr>
          <w:rFonts w:ascii="SimSun" w:eastAsia="SimSun" w:hAnsi="SimSun" w:cs="SimSun"/>
          <w:sz w:val="21"/>
          <w:szCs w:val="21"/>
        </w:rPr>
        <w:t>④坚持依法行政</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14. </w:t>
      </w:r>
      <w:r>
        <w:rPr>
          <w:rFonts w:ascii="SimSun" w:eastAsia="SimSun" w:hAnsi="SimSun" w:cs="SimSun"/>
          <w:sz w:val="21"/>
          <w:szCs w:val="21"/>
        </w:rPr>
        <w:t>杭州市某区在辖区内村社打造“民生议事堂”平台，通过村民、干部、乡贤等多方代表现场协商，将民意转化为对策建议和服务项目，全面推进基层工作。这反映了（</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①基层民主是全过程人民民主的重要体现</w:t>
      </w:r>
    </w:p>
    <w:p>
      <w:pPr>
        <w:widowControl w:val="0"/>
        <w:spacing w:before="0" w:after="0" w:line="360" w:lineRule="auto"/>
        <w:rPr>
          <w:sz w:val="21"/>
          <w:szCs w:val="21"/>
        </w:rPr>
      </w:pPr>
      <w:r>
        <w:rPr>
          <w:rFonts w:ascii="SimSun" w:eastAsia="SimSun" w:hAnsi="SimSun" w:cs="SimSun"/>
          <w:sz w:val="21"/>
          <w:szCs w:val="21"/>
        </w:rPr>
        <w:t>②村民委员会应重视和满足村民所有要求</w:t>
      </w:r>
    </w:p>
    <w:p>
      <w:pPr>
        <w:widowControl w:val="0"/>
        <w:spacing w:before="0" w:after="0" w:line="360" w:lineRule="auto"/>
        <w:rPr>
          <w:sz w:val="21"/>
          <w:szCs w:val="21"/>
        </w:rPr>
      </w:pPr>
      <w:r>
        <w:rPr>
          <w:rFonts w:ascii="SimSun" w:eastAsia="SimSun" w:hAnsi="SimSun" w:cs="SimSun"/>
          <w:sz w:val="21"/>
          <w:szCs w:val="21"/>
        </w:rPr>
        <w:t>③发展基层民主是人民当家作主的有效途径</w:t>
      </w:r>
    </w:p>
    <w:p>
      <w:pPr>
        <w:widowControl w:val="0"/>
        <w:spacing w:before="0" w:after="0" w:line="360" w:lineRule="auto"/>
        <w:rPr>
          <w:sz w:val="21"/>
          <w:szCs w:val="21"/>
        </w:rPr>
      </w:pPr>
      <w:r>
        <w:rPr>
          <w:rFonts w:ascii="SimSun" w:eastAsia="SimSun" w:hAnsi="SimSun" w:cs="SimSun"/>
          <w:sz w:val="21"/>
          <w:szCs w:val="21"/>
        </w:rPr>
        <w:t>④人民当家作主是社会主义民主政治的本质特征</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15. </w:t>
      </w:r>
      <w:r>
        <w:rPr>
          <w:rFonts w:ascii="SimSun" w:eastAsia="SimSun" w:hAnsi="SimSun" w:cs="SimSun"/>
          <w:sz w:val="21"/>
          <w:szCs w:val="21"/>
        </w:rPr>
        <w:t>“时代楷模”鲍卫忠扎根祖国边疆基层法院</w:t>
      </w:r>
      <w:r>
        <w:rPr>
          <w:sz w:val="21"/>
          <w:szCs w:val="21"/>
        </w:rPr>
        <w:t>24</w:t>
      </w:r>
      <w:r>
        <w:rPr>
          <w:rFonts w:ascii="SimSun" w:eastAsia="SimSun" w:hAnsi="SimSun" w:cs="SimSun"/>
          <w:sz w:val="21"/>
          <w:szCs w:val="21"/>
        </w:rPr>
        <w:t>年，面对执行难题，他耐心“磨案子”、双脚“跑案子”，化解</w:t>
      </w:r>
      <w:r>
        <w:rPr>
          <w:sz w:val="21"/>
          <w:szCs w:val="21"/>
        </w:rPr>
        <w:t>650</w:t>
      </w:r>
      <w:r>
        <w:rPr>
          <w:rFonts w:ascii="SimSun" w:eastAsia="SimSun" w:hAnsi="SimSun" w:cs="SimSun"/>
          <w:sz w:val="21"/>
          <w:szCs w:val="21"/>
        </w:rPr>
        <w:t>件“钉子案”“骨头案”，被当地群众称为佤山法治“老黄牛”。可见，他（</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①弘扬了司法为民的精神</w:t>
      </w:r>
      <w:r>
        <w:rPr>
          <w:rFonts w:ascii="SimSun" w:eastAsia="SimSun" w:hAnsi="SimSun" w:cs="SimSun"/>
          <w:sz w:val="21"/>
          <w:szCs w:val="21"/>
        </w:rPr>
        <w:t xml:space="preserve">    </w:t>
      </w:r>
      <w:r>
        <w:rPr>
          <w:rFonts w:ascii="SimSun" w:eastAsia="SimSun" w:hAnsi="SimSun" w:cs="SimSun"/>
          <w:sz w:val="21"/>
          <w:szCs w:val="21"/>
        </w:rPr>
        <w:t>②履行了秉公办案的职责</w:t>
      </w:r>
    </w:p>
    <w:p>
      <w:pPr>
        <w:widowControl w:val="0"/>
        <w:spacing w:before="0" w:after="0" w:line="360" w:lineRule="auto"/>
        <w:rPr>
          <w:sz w:val="21"/>
          <w:szCs w:val="21"/>
        </w:rPr>
      </w:pPr>
      <w:r>
        <w:rPr>
          <w:rFonts w:ascii="SimSun" w:eastAsia="SimSun" w:hAnsi="SimSun" w:cs="SimSun"/>
          <w:sz w:val="21"/>
          <w:szCs w:val="21"/>
        </w:rPr>
        <w:t>③展现了廉洁齐家的风范</w:t>
      </w:r>
      <w:r>
        <w:rPr>
          <w:rFonts w:ascii="SimSun" w:eastAsia="SimSun" w:hAnsi="SimSun" w:cs="SimSun"/>
          <w:sz w:val="21"/>
          <w:szCs w:val="21"/>
        </w:rPr>
        <w:t xml:space="preserve">    </w:t>
      </w:r>
      <w:r>
        <w:rPr>
          <w:rFonts w:ascii="SimSun" w:eastAsia="SimSun" w:hAnsi="SimSun" w:cs="SimSun"/>
          <w:sz w:val="21"/>
          <w:szCs w:val="21"/>
        </w:rPr>
        <w:t>④坚守了义利兼顾的取向</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ind w:firstLine="420"/>
        <w:rPr>
          <w:sz w:val="21"/>
          <w:szCs w:val="21"/>
        </w:rPr>
      </w:pPr>
      <w:r>
        <w:rPr>
          <w:rFonts w:ascii="KaiTi" w:eastAsia="KaiTi" w:hAnsi="KaiTi" w:cs="KaiTi"/>
          <w:sz w:val="21"/>
          <w:szCs w:val="21"/>
        </w:rPr>
        <w:t>高质量发展是新时代的硬道理。据此完成下面小题。</w:t>
      </w:r>
    </w:p>
    <w:p>
      <w:pPr>
        <w:widowControl w:val="0"/>
        <w:spacing w:before="0" w:after="0" w:line="360" w:lineRule="auto"/>
        <w:rPr>
          <w:sz w:val="21"/>
          <w:szCs w:val="21"/>
        </w:rPr>
      </w:pPr>
      <w:r>
        <w:rPr>
          <w:sz w:val="21"/>
          <w:szCs w:val="21"/>
        </w:rPr>
        <w:t xml:space="preserve">16. </w:t>
      </w:r>
      <w:r>
        <w:rPr>
          <w:rFonts w:ascii="SimSun" w:eastAsia="SimSun" w:hAnsi="SimSun" w:cs="SimSun"/>
          <w:sz w:val="21"/>
          <w:szCs w:val="21"/>
        </w:rPr>
        <w:t>发展新质生产力是推动高质量发展的内在要求和重要着力点。广州大力推进新型工业化，坚持“产业第一、制造业立市”。</w:t>
      </w:r>
      <w:r>
        <w:rPr>
          <w:sz w:val="21"/>
          <w:szCs w:val="21"/>
        </w:rPr>
        <w:t>2023</w:t>
      </w:r>
      <w:r>
        <w:rPr>
          <w:rFonts w:ascii="SimSun" w:eastAsia="SimSun" w:hAnsi="SimSun" w:cs="SimSun"/>
          <w:sz w:val="21"/>
          <w:szCs w:val="21"/>
        </w:rPr>
        <w:t>年，广州高新技术企业、科技型中小企业数量分别增至</w:t>
      </w:r>
      <w:r>
        <w:rPr>
          <w:sz w:val="21"/>
          <w:szCs w:val="21"/>
        </w:rPr>
        <w:t>1.3</w:t>
      </w:r>
      <w:r>
        <w:rPr>
          <w:rFonts w:ascii="SimSun" w:eastAsia="SimSun" w:hAnsi="SimSun" w:cs="SimSun"/>
          <w:sz w:val="21"/>
          <w:szCs w:val="21"/>
        </w:rPr>
        <w:t>万家、</w:t>
      </w:r>
      <w:r>
        <w:rPr>
          <w:sz w:val="21"/>
          <w:szCs w:val="21"/>
        </w:rPr>
        <w:t>2.1</w:t>
      </w:r>
      <w:r>
        <w:rPr>
          <w:rFonts w:ascii="SimSun" w:eastAsia="SimSun" w:hAnsi="SimSun" w:cs="SimSun"/>
          <w:sz w:val="21"/>
          <w:szCs w:val="21"/>
        </w:rPr>
        <w:t>万家；工业机器人、服务机器人等新一代信息技术产品产量分别增长</w:t>
      </w:r>
      <w:r>
        <w:rPr>
          <w:sz w:val="21"/>
          <w:szCs w:val="21"/>
        </w:rPr>
        <w:t>47.1%</w:t>
      </w:r>
      <w:r>
        <w:rPr>
          <w:rFonts w:ascii="SimSun" w:eastAsia="SimSun" w:hAnsi="SimSun" w:cs="SimSun"/>
          <w:sz w:val="21"/>
          <w:szCs w:val="21"/>
        </w:rPr>
        <w:t>、</w:t>
      </w:r>
      <w:r>
        <w:rPr>
          <w:sz w:val="21"/>
          <w:szCs w:val="21"/>
        </w:rPr>
        <w:t>43.8%</w:t>
      </w:r>
      <w:r>
        <w:rPr>
          <w:rFonts w:ascii="SimSun" w:eastAsia="SimSun" w:hAnsi="SimSun" w:cs="SimSun"/>
          <w:sz w:val="21"/>
          <w:szCs w:val="21"/>
        </w:rPr>
        <w:t>。这说明（</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①科学技术是第一生产力</w:t>
      </w:r>
      <w:r>
        <w:rPr>
          <w:rFonts w:ascii="SimSun" w:eastAsia="SimSun" w:hAnsi="SimSun" w:cs="SimSun"/>
          <w:sz w:val="21"/>
          <w:szCs w:val="21"/>
        </w:rPr>
        <w:t xml:space="preserve">    </w:t>
      </w:r>
      <w:r>
        <w:rPr>
          <w:rFonts w:ascii="SimSun" w:eastAsia="SimSun" w:hAnsi="SimSun" w:cs="SimSun"/>
          <w:sz w:val="21"/>
          <w:szCs w:val="21"/>
        </w:rPr>
        <w:t>②创新是引领发展的第一动力</w:t>
      </w:r>
    </w:p>
    <w:p>
      <w:pPr>
        <w:widowControl w:val="0"/>
        <w:spacing w:before="0" w:after="0" w:line="360" w:lineRule="auto"/>
        <w:rPr>
          <w:sz w:val="21"/>
          <w:szCs w:val="21"/>
        </w:rPr>
      </w:pPr>
      <w:r>
        <w:rPr>
          <w:rFonts w:ascii="SimSun" w:eastAsia="SimSun" w:hAnsi="SimSun" w:cs="SimSun"/>
          <w:sz w:val="21"/>
          <w:szCs w:val="21"/>
        </w:rPr>
        <w:t>③创新需要良好文化氛围</w:t>
      </w:r>
      <w:r>
        <w:rPr>
          <w:rFonts w:ascii="SimSun" w:eastAsia="SimSun" w:hAnsi="SimSun" w:cs="SimSun"/>
          <w:sz w:val="21"/>
          <w:szCs w:val="21"/>
        </w:rPr>
        <w:t xml:space="preserve">    </w:t>
      </w:r>
      <w:r>
        <w:rPr>
          <w:rFonts w:ascii="SimSun" w:eastAsia="SimSun" w:hAnsi="SimSun" w:cs="SimSun"/>
          <w:sz w:val="21"/>
          <w:szCs w:val="21"/>
        </w:rPr>
        <w:t>④产业转型升级离不开科技支撑</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A</w:t>
      </w:r>
      <w:r>
        <w:rPr>
          <w:strike w:val="0"/>
          <w:sz w:val="21"/>
          <w:szCs w:val="21"/>
          <w:u w:val="none"/>
        </w:rPr>
        <w:drawing>
          <wp:inline>
            <wp:extent cx="38100" cy="95250"/>
            <wp:docPr id="1000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xmlns:r="http://schemas.openxmlformats.org/officeDocument/2006/relationships" r:embed="rId12"/>
                    <a:stretch>
                      <a:fillRect/>
                    </a:stretch>
                  </pic:blipFill>
                  <pic:spPr>
                    <a:xfrm>
                      <a:off x="0" y="0"/>
                      <a:ext cx="38100" cy="95250"/>
                    </a:xfrm>
                    <a:prstGeom prst="rect">
                      <a:avLst/>
                    </a:prstGeom>
                  </pic:spPr>
                </pic:pic>
              </a:graphicData>
            </a:graphic>
          </wp:inline>
        </w:drawing>
      </w:r>
      <w:r>
        <w:rPr>
          <w:sz w:val="21"/>
          <w:szCs w:val="21"/>
        </w:rPr>
        <w:t xml:space="preserve">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17. </w:t>
      </w:r>
      <w:r>
        <w:rPr>
          <w:rFonts w:ascii="SimSun" w:eastAsia="SimSun" w:hAnsi="SimSun" w:cs="SimSun"/>
          <w:sz w:val="21"/>
          <w:szCs w:val="21"/>
        </w:rPr>
        <w:t>随着“百县千镇万村高质量发展工程”持续推进，广东基本实现</w:t>
      </w:r>
      <w:r>
        <w:rPr>
          <w:sz w:val="21"/>
          <w:szCs w:val="21"/>
        </w:rPr>
        <w:t>100</w:t>
      </w:r>
      <w:r>
        <w:rPr>
          <w:rFonts w:ascii="SimSun" w:eastAsia="SimSun" w:hAnsi="SimSun" w:cs="SimSun"/>
          <w:sz w:val="21"/>
          <w:szCs w:val="21"/>
        </w:rPr>
        <w:t>人以上自然村通硬化路；率先实现</w:t>
      </w:r>
      <w:r>
        <w:rPr>
          <w:sz w:val="21"/>
          <w:szCs w:val="21"/>
        </w:rPr>
        <w:t>20</w:t>
      </w:r>
      <w:r>
        <w:rPr>
          <w:rFonts w:ascii="SimSun" w:eastAsia="SimSun" w:hAnsi="SimSun" w:cs="SimSun"/>
          <w:sz w:val="21"/>
          <w:szCs w:val="21"/>
        </w:rPr>
        <w:t>户以上自然村全部通百兆光纤；</w:t>
      </w:r>
      <w:r>
        <w:rPr>
          <w:sz w:val="21"/>
          <w:szCs w:val="21"/>
        </w:rPr>
        <w:t>90%</w:t>
      </w:r>
      <w:r>
        <w:rPr>
          <w:rFonts w:ascii="SimSun" w:eastAsia="SimSun" w:hAnsi="SimSun" w:cs="SimSun"/>
          <w:sz w:val="21"/>
          <w:szCs w:val="21"/>
        </w:rPr>
        <w:t>以上村庄达到干净整洁村标准。这表明，广东（</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①提高个体劳动收入</w:t>
      </w:r>
      <w:r>
        <w:rPr>
          <w:rFonts w:ascii="SimSun" w:eastAsia="SimSun" w:hAnsi="SimSun" w:cs="SimSun"/>
          <w:sz w:val="21"/>
          <w:szCs w:val="21"/>
        </w:rPr>
        <w:t xml:space="preserve">        </w:t>
      </w:r>
      <w:r>
        <w:rPr>
          <w:rFonts w:ascii="SimSun" w:eastAsia="SimSun" w:hAnsi="SimSun" w:cs="SimSun"/>
          <w:sz w:val="21"/>
          <w:szCs w:val="21"/>
        </w:rPr>
        <w:t>②加强公共设施建设</w:t>
      </w:r>
    </w:p>
    <w:p>
      <w:pPr>
        <w:widowControl w:val="0"/>
        <w:spacing w:before="0" w:after="0" w:line="360" w:lineRule="auto"/>
        <w:rPr>
          <w:sz w:val="21"/>
          <w:szCs w:val="21"/>
        </w:rPr>
      </w:pPr>
      <w:r>
        <w:rPr>
          <w:rFonts w:ascii="SimSun" w:eastAsia="SimSun" w:hAnsi="SimSun" w:cs="SimSun"/>
          <w:sz w:val="21"/>
          <w:szCs w:val="21"/>
        </w:rPr>
        <w:t>③完善社会保险制度</w:t>
      </w:r>
      <w:r>
        <w:rPr>
          <w:rFonts w:ascii="SimSun" w:eastAsia="SimSun" w:hAnsi="SimSun" w:cs="SimSun"/>
          <w:sz w:val="21"/>
          <w:szCs w:val="21"/>
        </w:rPr>
        <w:t xml:space="preserve">        </w:t>
      </w:r>
      <w:r>
        <w:rPr>
          <w:rFonts w:ascii="SimSun" w:eastAsia="SimSun" w:hAnsi="SimSun" w:cs="SimSun"/>
          <w:sz w:val="21"/>
          <w:szCs w:val="21"/>
        </w:rPr>
        <w:t>④扎实推进共同富裕</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②③</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②④</w:t>
      </w:r>
    </w:p>
    <w:p>
      <w:pPr>
        <w:widowControl w:val="0"/>
        <w:spacing w:before="0" w:after="0" w:line="360" w:lineRule="auto"/>
        <w:ind w:firstLine="420"/>
        <w:rPr>
          <w:sz w:val="21"/>
          <w:szCs w:val="21"/>
        </w:rPr>
      </w:pPr>
      <w:r>
        <w:rPr>
          <w:rFonts w:ascii="KaiTi" w:eastAsia="KaiTi" w:hAnsi="KaiTi" w:cs="KaiTi"/>
          <w:sz w:val="21"/>
          <w:szCs w:val="21"/>
        </w:rPr>
        <w:t>文化兴国运兴，文化强民族强。据此完成下面小题。</w:t>
      </w:r>
    </w:p>
    <w:p>
      <w:pPr>
        <w:widowControl w:val="0"/>
        <w:spacing w:before="0" w:after="0" w:line="360" w:lineRule="auto"/>
        <w:rPr>
          <w:sz w:val="21"/>
          <w:szCs w:val="21"/>
        </w:rPr>
      </w:pPr>
      <w:r>
        <w:rPr>
          <w:sz w:val="21"/>
          <w:szCs w:val="21"/>
        </w:rPr>
        <w:t xml:space="preserve">18. </w:t>
      </w:r>
      <w:r>
        <w:rPr>
          <w:rFonts w:ascii="SimSun" w:eastAsia="SimSun" w:hAnsi="SimSun" w:cs="SimSun"/>
          <w:sz w:val="21"/>
          <w:szCs w:val="21"/>
        </w:rPr>
        <w:t>今年是甲辰龙年，某中学生向到访的外国友人介绍：“龙是中华民族的图腾，具有刚健威武的雄姿、勇猛无畏的气概、福泽四海的情怀、强大无比的力量。历经几千年，龙文化一直贯穿中华文明的发展历</w:t>
      </w:r>
      <w:r>
        <w:rPr>
          <w:strike w:val="0"/>
          <w:sz w:val="21"/>
          <w:szCs w:val="21"/>
          <w:u w:val="none"/>
        </w:rPr>
        <w:drawing>
          <wp:inline>
            <wp:extent cx="28575" cy="28575"/>
            <wp:docPr id="100061" name="" descr="pag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3"/>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rFonts w:ascii="SimSun" w:eastAsia="SimSun" w:hAnsi="SimSun" w:cs="SimSun"/>
          <w:sz w:val="21"/>
          <w:szCs w:val="21"/>
        </w:rPr>
        <w:t>程。”对此评析恰当的是（</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①中华文化是源远流长、博大精深的</w:t>
      </w:r>
    </w:p>
    <w:p>
      <w:pPr>
        <w:widowControl w:val="0"/>
        <w:spacing w:before="0" w:after="0" w:line="360" w:lineRule="auto"/>
        <w:rPr>
          <w:sz w:val="21"/>
          <w:szCs w:val="21"/>
        </w:rPr>
      </w:pPr>
      <w:r>
        <w:rPr>
          <w:rFonts w:ascii="SimSun" w:eastAsia="SimSun" w:hAnsi="SimSun" w:cs="SimSun"/>
          <w:sz w:val="21"/>
          <w:szCs w:val="21"/>
        </w:rPr>
        <w:t>②中华传统美德是中华文化的精髓</w:t>
      </w:r>
    </w:p>
    <w:p>
      <w:pPr>
        <w:widowControl w:val="0"/>
        <w:spacing w:before="0" w:after="0" w:line="360" w:lineRule="auto"/>
        <w:rPr>
          <w:sz w:val="21"/>
          <w:szCs w:val="21"/>
        </w:rPr>
      </w:pPr>
      <w:r>
        <w:rPr>
          <w:rFonts w:ascii="SimSun" w:eastAsia="SimSun" w:hAnsi="SimSun" w:cs="SimSun"/>
          <w:sz w:val="21"/>
          <w:szCs w:val="21"/>
        </w:rPr>
        <w:t>③自信的中国人对中华文化有底气</w:t>
      </w:r>
    </w:p>
    <w:p>
      <w:pPr>
        <w:widowControl w:val="0"/>
        <w:spacing w:before="0" w:after="0" w:line="360" w:lineRule="auto"/>
        <w:rPr>
          <w:sz w:val="21"/>
          <w:szCs w:val="21"/>
        </w:rPr>
      </w:pPr>
      <w:r>
        <w:rPr>
          <w:rFonts w:ascii="SimSun" w:eastAsia="SimSun" w:hAnsi="SimSun" w:cs="SimSun"/>
          <w:sz w:val="21"/>
          <w:szCs w:val="21"/>
        </w:rPr>
        <w:t>④我们要讲好中国故事，传播好中国声音</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A</w:t>
      </w:r>
      <w:r>
        <w:rPr>
          <w:strike w:val="0"/>
          <w:sz w:val="21"/>
          <w:szCs w:val="21"/>
          <w:u w:val="none"/>
        </w:rPr>
        <w:drawing>
          <wp:inline>
            <wp:extent cx="38100" cy="95250"/>
            <wp:docPr id="1000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xmlns:r="http://schemas.openxmlformats.org/officeDocument/2006/relationships" r:embed="rId12"/>
                    <a:stretch>
                      <a:fillRect/>
                    </a:stretch>
                  </pic:blipFill>
                  <pic:spPr>
                    <a:xfrm>
                      <a:off x="0" y="0"/>
                      <a:ext cx="38100" cy="95250"/>
                    </a:xfrm>
                    <a:prstGeom prst="rect">
                      <a:avLst/>
                    </a:prstGeom>
                  </pic:spPr>
                </pic:pic>
              </a:graphicData>
            </a:graphic>
          </wp:inline>
        </w:drawing>
      </w:r>
      <w:r>
        <w:rPr>
          <w:sz w:val="21"/>
          <w:szCs w:val="21"/>
        </w:rPr>
        <w:t xml:space="preserve">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360" w:lineRule="auto"/>
        <w:rPr>
          <w:sz w:val="21"/>
          <w:szCs w:val="21"/>
        </w:rPr>
      </w:pPr>
      <w:r>
        <w:rPr>
          <w:sz w:val="21"/>
          <w:szCs w:val="21"/>
        </w:rPr>
        <w:t xml:space="preserve">19. </w:t>
      </w:r>
      <w:r>
        <w:rPr>
          <w:rFonts w:ascii="SimSun" w:eastAsia="SimSun" w:hAnsi="SimSun" w:cs="SimSun"/>
          <w:sz w:val="21"/>
          <w:szCs w:val="21"/>
        </w:rPr>
        <w:t>今年</w:t>
      </w:r>
      <w:r>
        <w:rPr>
          <w:sz w:val="21"/>
          <w:szCs w:val="21"/>
        </w:rPr>
        <w:t>5</w:t>
      </w:r>
      <w:r>
        <w:rPr>
          <w:rFonts w:ascii="SimSun" w:eastAsia="SimSun" w:hAnsi="SimSun" w:cs="SimSun"/>
          <w:sz w:val="21"/>
          <w:szCs w:val="21"/>
        </w:rPr>
        <w:t>月</w:t>
      </w:r>
      <w:r>
        <w:rPr>
          <w:sz w:val="21"/>
          <w:szCs w:val="21"/>
        </w:rPr>
        <w:t>1</w:t>
      </w:r>
      <w:r>
        <w:rPr>
          <w:rFonts w:ascii="SimSun" w:eastAsia="SimSun" w:hAnsi="SimSun" w:cs="SimSun"/>
          <w:sz w:val="21"/>
          <w:szCs w:val="21"/>
        </w:rPr>
        <w:t>日起，广东美术馆白鹅潭馆区免费向公众开放。馆区共展出</w:t>
      </w:r>
      <w:r>
        <w:rPr>
          <w:sz w:val="21"/>
          <w:szCs w:val="21"/>
        </w:rPr>
        <w:t>700</w:t>
      </w:r>
      <w:r>
        <w:rPr>
          <w:rFonts w:ascii="SimSun" w:eastAsia="SimSun" w:hAnsi="SimSun" w:cs="SimSun"/>
          <w:sz w:val="21"/>
          <w:szCs w:val="21"/>
        </w:rPr>
        <w:t>余位中外艺术家的作品</w:t>
      </w:r>
      <w:r>
        <w:rPr>
          <w:sz w:val="21"/>
          <w:szCs w:val="21"/>
        </w:rPr>
        <w:t>900</w:t>
      </w:r>
      <w:r>
        <w:rPr>
          <w:rFonts w:ascii="SimSun" w:eastAsia="SimSun" w:hAnsi="SimSun" w:cs="SimSun"/>
          <w:sz w:val="21"/>
          <w:szCs w:val="21"/>
        </w:rPr>
        <w:t>余件，其中包括关山月等岭南画派代表的佳作。参观该馆区，我们能（</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①领略多样文化</w:t>
      </w:r>
      <w:r>
        <w:rPr>
          <w:rFonts w:ascii="SimSun" w:eastAsia="SimSun" w:hAnsi="SimSun" w:cs="SimSun"/>
          <w:sz w:val="21"/>
          <w:szCs w:val="21"/>
        </w:rPr>
        <w:t xml:space="preserve">        </w:t>
      </w:r>
      <w:r>
        <w:rPr>
          <w:rFonts w:ascii="SimSun" w:eastAsia="SimSun" w:hAnsi="SimSun" w:cs="SimSun"/>
          <w:sz w:val="21"/>
          <w:szCs w:val="21"/>
        </w:rPr>
        <w:t>②感受文化魅力</w:t>
      </w:r>
    </w:p>
    <w:p>
      <w:pPr>
        <w:widowControl w:val="0"/>
        <w:spacing w:before="0" w:after="0" w:line="360" w:lineRule="auto"/>
        <w:rPr>
          <w:sz w:val="21"/>
          <w:szCs w:val="21"/>
        </w:rPr>
      </w:pPr>
      <w:r>
        <w:rPr>
          <w:rFonts w:ascii="SimSun" w:eastAsia="SimSun" w:hAnsi="SimSun" w:cs="SimSun"/>
          <w:sz w:val="21"/>
          <w:szCs w:val="21"/>
        </w:rPr>
        <w:t>③实现文化创新</w:t>
      </w:r>
      <w:r>
        <w:rPr>
          <w:rFonts w:ascii="SimSun" w:eastAsia="SimSun" w:hAnsi="SimSun" w:cs="SimSun"/>
          <w:sz w:val="21"/>
          <w:szCs w:val="21"/>
        </w:rPr>
        <w:t xml:space="preserve">        </w:t>
      </w:r>
      <w:r>
        <w:rPr>
          <w:rFonts w:ascii="SimSun" w:eastAsia="SimSun" w:hAnsi="SimSun" w:cs="SimSun"/>
          <w:sz w:val="21"/>
          <w:szCs w:val="21"/>
        </w:rPr>
        <w:t>④推动文化繁荣</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②③</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③④</w:t>
      </w:r>
    </w:p>
    <w:p>
      <w:pPr>
        <w:widowControl w:val="0"/>
        <w:spacing w:before="0" w:after="0" w:line="360" w:lineRule="auto"/>
        <w:rPr>
          <w:sz w:val="21"/>
          <w:szCs w:val="21"/>
        </w:rPr>
      </w:pPr>
      <w:r>
        <w:rPr>
          <w:sz w:val="21"/>
          <w:szCs w:val="21"/>
        </w:rPr>
        <w:t xml:space="preserve">20. </w:t>
      </w:r>
      <w:r>
        <w:rPr>
          <w:rFonts w:ascii="SimSun" w:eastAsia="SimSun" w:hAnsi="SimSun" w:cs="SimSun"/>
          <w:sz w:val="21"/>
          <w:szCs w:val="21"/>
        </w:rPr>
        <w:t>冯其庸先生读《史记》时，对项羽乌江自刎的情节存疑，遂数次赴安徽定远等地考察，最终写出了《项羽不死于乌江考》。这启示我们要（</w:t>
      </w:r>
      <w:r>
        <w:rPr>
          <w:sz w:val="21"/>
          <w:szCs w:val="21"/>
        </w:rPr>
        <w:t xml:space="preserve">    </w:t>
      </w:r>
      <w:r>
        <w:rPr>
          <w:rFonts w:ascii="SimSun" w:eastAsia="SimSun" w:hAnsi="SimSun" w:cs="SimSun"/>
          <w:sz w:val="21"/>
          <w:szCs w:val="21"/>
        </w:rPr>
        <w:t>）</w:t>
      </w:r>
    </w:p>
    <w:p>
      <w:pPr>
        <w:widowControl w:val="0"/>
        <w:spacing w:before="0" w:after="0" w:line="360" w:lineRule="auto"/>
        <w:rPr>
          <w:sz w:val="21"/>
          <w:szCs w:val="21"/>
        </w:rPr>
      </w:pPr>
      <w:r>
        <w:rPr>
          <w:rFonts w:ascii="SimSun" w:eastAsia="SimSun" w:hAnsi="SimSun" w:cs="SimSun"/>
          <w:sz w:val="21"/>
          <w:szCs w:val="21"/>
        </w:rPr>
        <w:t>①遵从权威</w:t>
      </w:r>
      <w:r>
        <w:rPr>
          <w:rFonts w:ascii="SimSun" w:eastAsia="SimSun" w:hAnsi="SimSun" w:cs="SimSun"/>
          <w:sz w:val="21"/>
          <w:szCs w:val="21"/>
        </w:rPr>
        <w:t xml:space="preserve">        </w:t>
      </w:r>
      <w:r>
        <w:rPr>
          <w:rFonts w:ascii="SimSun" w:eastAsia="SimSun" w:hAnsi="SimSun" w:cs="SimSun"/>
          <w:sz w:val="21"/>
          <w:szCs w:val="21"/>
        </w:rPr>
        <w:t>②学贵有疑</w:t>
      </w:r>
    </w:p>
    <w:p>
      <w:pPr>
        <w:widowControl w:val="0"/>
        <w:spacing w:before="0" w:after="0" w:line="360" w:lineRule="auto"/>
        <w:rPr>
          <w:sz w:val="21"/>
          <w:szCs w:val="21"/>
        </w:rPr>
      </w:pPr>
      <w:r>
        <w:rPr>
          <w:rFonts w:ascii="SimSun" w:eastAsia="SimSun" w:hAnsi="SimSun" w:cs="SimSun"/>
          <w:sz w:val="21"/>
          <w:szCs w:val="21"/>
        </w:rPr>
        <w:t>③学会反思</w:t>
      </w:r>
      <w:r>
        <w:rPr>
          <w:rFonts w:ascii="SimSun" w:eastAsia="SimSun" w:hAnsi="SimSun" w:cs="SimSun"/>
          <w:sz w:val="21"/>
          <w:szCs w:val="21"/>
        </w:rPr>
        <w:t xml:space="preserve">        </w:t>
      </w:r>
      <w:r>
        <w:rPr>
          <w:rFonts w:ascii="SimSun" w:eastAsia="SimSun" w:hAnsi="SimSun" w:cs="SimSun"/>
          <w:sz w:val="21"/>
          <w:szCs w:val="21"/>
        </w:rPr>
        <w:t>④知行合一</w:t>
      </w:r>
    </w:p>
    <w:p>
      <w:pPr>
        <w:widowControl w:val="0"/>
        <w:tabs>
          <w:tab w:val="left" w:pos="2436"/>
          <w:tab w:val="left" w:pos="4873"/>
          <w:tab w:val="left" w:pos="7309"/>
        </w:tabs>
        <w:spacing w:before="0" w:after="0" w:line="360" w:lineRule="auto"/>
        <w:rPr>
          <w:rFonts w:ascii="Times New Roman" w:eastAsia="Times New Roman" w:hAnsi="Times New Roman" w:cs="Times New Roman"/>
          <w:sz w:val="21"/>
          <w:szCs w:val="21"/>
        </w:rPr>
      </w:pPr>
      <w:r>
        <w:rPr>
          <w:sz w:val="21"/>
          <w:szCs w:val="21"/>
        </w:rPr>
        <w:t xml:space="preserve">A. </w:t>
      </w:r>
      <w:r>
        <w:rPr>
          <w:rFonts w:ascii="SimSun" w:eastAsia="SimSun" w:hAnsi="SimSun" w:cs="SimSun"/>
          <w:sz w:val="21"/>
          <w:szCs w:val="21"/>
        </w:rPr>
        <w:t>①②③</w:t>
      </w:r>
      <w:r>
        <w:rPr>
          <w:rFonts w:ascii="Times New Roman" w:eastAsia="Times New Roman" w:hAnsi="Times New Roman" w:cs="Times New Roman"/>
          <w:sz w:val="21"/>
          <w:szCs w:val="21"/>
        </w:rPr>
        <w:tab/>
      </w:r>
      <w:r>
        <w:rPr>
          <w:sz w:val="21"/>
          <w:szCs w:val="21"/>
        </w:rPr>
        <w:t xml:space="preserve">B. </w:t>
      </w:r>
      <w:r>
        <w:rPr>
          <w:rFonts w:ascii="SimSun" w:eastAsia="SimSun" w:hAnsi="SimSun" w:cs="SimSun"/>
          <w:sz w:val="21"/>
          <w:szCs w:val="21"/>
        </w:rPr>
        <w:t>①②④</w:t>
      </w:r>
      <w:r>
        <w:rPr>
          <w:rFonts w:ascii="Times New Roman" w:eastAsia="Times New Roman" w:hAnsi="Times New Roman" w:cs="Times New Roman"/>
          <w:sz w:val="21"/>
          <w:szCs w:val="21"/>
        </w:rPr>
        <w:tab/>
      </w:r>
      <w:r>
        <w:rPr>
          <w:sz w:val="21"/>
          <w:szCs w:val="21"/>
        </w:rPr>
        <w:t xml:space="preserve">C. </w:t>
      </w:r>
      <w:r>
        <w:rPr>
          <w:rFonts w:ascii="SimSun" w:eastAsia="SimSun" w:hAnsi="SimSun" w:cs="SimSun"/>
          <w:sz w:val="21"/>
          <w:szCs w:val="21"/>
        </w:rPr>
        <w:t>①③④</w:t>
      </w:r>
      <w:r>
        <w:rPr>
          <w:rFonts w:ascii="Times New Roman" w:eastAsia="Times New Roman" w:hAnsi="Times New Roman" w:cs="Times New Roman"/>
          <w:sz w:val="21"/>
          <w:szCs w:val="21"/>
        </w:rPr>
        <w:tab/>
      </w:r>
      <w:r>
        <w:rPr>
          <w:sz w:val="21"/>
          <w:szCs w:val="21"/>
        </w:rPr>
        <w:t xml:space="preserve">D. </w:t>
      </w:r>
      <w:r>
        <w:rPr>
          <w:rFonts w:ascii="SimSun" w:eastAsia="SimSun" w:hAnsi="SimSun" w:cs="SimSun"/>
          <w:sz w:val="21"/>
          <w:szCs w:val="21"/>
        </w:rPr>
        <w:t>②③④</w:t>
      </w:r>
    </w:p>
    <w:p>
      <w:pPr>
        <w:widowControl w:val="0"/>
        <w:spacing w:before="0" w:after="0" w:line="286" w:lineRule="auto"/>
      </w:pPr>
      <w:r>
        <w:rPr>
          <w:rFonts w:ascii="SimSun" w:eastAsia="SimSun" w:hAnsi="SimSun" w:cs="SimSun"/>
          <w:b/>
          <w:bCs/>
        </w:rPr>
        <w:t>二、非选择题：本题共</w:t>
      </w:r>
      <w:r>
        <w:rPr>
          <w:b/>
          <w:bCs/>
        </w:rPr>
        <w:t>3</w:t>
      </w:r>
      <w:r>
        <w:rPr>
          <w:rFonts w:ascii="SimSun" w:eastAsia="SimSun" w:hAnsi="SimSun" w:cs="SimSun"/>
          <w:b/>
          <w:bCs/>
        </w:rPr>
        <w:t>小题，共</w:t>
      </w:r>
      <w:r>
        <w:rPr>
          <w:b/>
          <w:bCs/>
        </w:rPr>
        <w:t>50</w:t>
      </w:r>
      <w:r>
        <w:rPr>
          <w:rFonts w:ascii="SimSun" w:eastAsia="SimSun" w:hAnsi="SimSun" w:cs="SimSun"/>
          <w:b/>
          <w:bCs/>
        </w:rPr>
        <w:t>分。</w:t>
      </w:r>
    </w:p>
    <w:p>
      <w:pPr>
        <w:widowControl w:val="0"/>
        <w:spacing w:before="0" w:after="0" w:line="360" w:lineRule="auto"/>
        <w:rPr>
          <w:sz w:val="21"/>
          <w:szCs w:val="21"/>
        </w:rPr>
      </w:pPr>
      <w:r>
        <w:rPr>
          <w:sz w:val="21"/>
          <w:szCs w:val="21"/>
        </w:rPr>
        <w:t xml:space="preserve">21. </w:t>
      </w:r>
      <w:r>
        <w:rPr>
          <w:rFonts w:ascii="SimSun" w:eastAsia="SimSun" w:hAnsi="SimSun" w:cs="SimSun"/>
          <w:sz w:val="21"/>
          <w:szCs w:val="21"/>
        </w:rPr>
        <w:t>爱国主义是中华民族</w:t>
      </w:r>
      <w:r>
        <w:rPr>
          <w:strike w:val="0"/>
          <w:sz w:val="21"/>
          <w:szCs w:val="21"/>
          <w:u w:val="none"/>
        </w:rPr>
        <w:drawing>
          <wp:inline>
            <wp:extent cx="133350" cy="180975"/>
            <wp:docPr id="1000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xmlns:r="http://schemas.openxmlformats.org/officeDocument/2006/relationships" r:embed="rId5"/>
                    <a:stretch>
                      <a:fillRect/>
                    </a:stretch>
                  </pic:blipFill>
                  <pic:spPr>
                    <a:xfrm>
                      <a:off x="0" y="0"/>
                      <a:ext cx="133350" cy="180975"/>
                    </a:xfrm>
                    <a:prstGeom prst="rect">
                      <a:avLst/>
                    </a:prstGeom>
                  </pic:spPr>
                </pic:pic>
              </a:graphicData>
            </a:graphic>
          </wp:inline>
        </w:drawing>
      </w:r>
      <w:r>
        <w:rPr>
          <w:rFonts w:ascii="SimSun" w:eastAsia="SimSun" w:hAnsi="SimSun" w:cs="SimSun"/>
          <w:sz w:val="21"/>
          <w:szCs w:val="21"/>
        </w:rPr>
        <w:t>民族心、民族魂。任何公民和组织都应当弘扬爱国主义精神，不得歪曲、丑化、亵渎、否定英雄烈士事迹和精神。</w:t>
      </w:r>
    </w:p>
    <w:p>
      <w:pPr>
        <w:widowControl w:val="0"/>
        <w:spacing w:before="0" w:after="0" w:line="360" w:lineRule="auto"/>
        <w:ind w:firstLine="420"/>
        <w:rPr>
          <w:sz w:val="21"/>
          <w:szCs w:val="21"/>
        </w:rPr>
      </w:pPr>
      <w:r>
        <w:rPr>
          <w:sz w:val="21"/>
          <w:szCs w:val="21"/>
        </w:rPr>
        <w:t>2021</w:t>
      </w:r>
      <w:r>
        <w:rPr>
          <w:rFonts w:ascii="KaiTi" w:eastAsia="KaiTi" w:hAnsi="KaiTi" w:cs="KaiTi"/>
          <w:sz w:val="21"/>
          <w:szCs w:val="21"/>
        </w:rPr>
        <w:t>年，甲在互联网上发帖，侮辱在抗美援朝长津湖战役中牺牲的中国人民志愿军“冰雕连”英烈。相关内容在互联网上广泛传播，引发公众强烈愤慨。</w:t>
      </w:r>
    </w:p>
    <w:p>
      <w:pPr>
        <w:widowControl w:val="0"/>
        <w:spacing w:before="0" w:after="0" w:line="360" w:lineRule="auto"/>
        <w:ind w:firstLine="420"/>
        <w:rPr>
          <w:sz w:val="21"/>
          <w:szCs w:val="21"/>
        </w:rPr>
      </w:pPr>
      <w:r>
        <w:rPr>
          <w:rFonts w:ascii="KaiTi" w:eastAsia="KaiTi" w:hAnsi="KaiTi" w:cs="KaiTi"/>
          <w:sz w:val="21"/>
          <w:szCs w:val="21"/>
        </w:rPr>
        <w:t>某人民法院受理上述案件后，经审理认为，甲在互联网上使用侮辱性语言抹黑中国人民志愿军“冰雕连”英烈，破坏社会公共秩序，情节严重。该人民法院依法作出判决：甲犯侵害英雄烈士名誉、荣誉罪，判处有期徒刑七个月；在相关网站及报纸上公开赔礼道歉。</w:t>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）在上述判决中，甲承担的是哪两类性质的法律责任？</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）结合上述材料并运用所学道德与法治相关知识，分析该判决的社会意义。</w:t>
      </w:r>
    </w:p>
    <w:p>
      <w:pPr>
        <w:widowControl w:val="0"/>
        <w:spacing w:before="0" w:after="0" w:line="360" w:lineRule="auto"/>
        <w:rPr>
          <w:sz w:val="21"/>
          <w:szCs w:val="21"/>
        </w:rPr>
      </w:pPr>
      <w:r>
        <w:rPr>
          <w:rFonts w:ascii="SimSun" w:eastAsia="SimSun" w:hAnsi="SimSun" w:cs="SimSun"/>
          <w:sz w:val="21"/>
          <w:szCs w:val="21"/>
        </w:rPr>
        <w:t>（</w:t>
      </w:r>
      <w:r>
        <w:rPr>
          <w:sz w:val="21"/>
          <w:szCs w:val="21"/>
        </w:rPr>
        <w:t>3</w:t>
      </w:r>
      <w:r>
        <w:rPr>
          <w:rFonts w:ascii="SimSun" w:eastAsia="SimSun" w:hAnsi="SimSun" w:cs="SimSun"/>
          <w:sz w:val="21"/>
          <w:szCs w:val="21"/>
        </w:rPr>
        <w:t>）《中华人民共和国爱国主义教育法》是我国历史上第一部关于爱国主义教育的法律。该法规定：“各级各类学校应当将爱国主义教育贯穿学校教育全过程”。请就学校开展爱国主义教育设计两种不同形式的活动。</w:t>
      </w:r>
      <w:r>
        <w:rPr>
          <w:strike w:val="0"/>
          <w:sz w:val="21"/>
          <w:szCs w:val="21"/>
          <w:u w:val="none"/>
        </w:rPr>
        <w:drawing>
          <wp:inline>
            <wp:extent cx="28575" cy="28575"/>
            <wp:docPr id="100079" name="" descr="pag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4"/>
          <w:type w:val="continuous"/>
          <w:pgSz w:w="11927" w:h="16875"/>
          <w:pgMar w:top="800" w:right="1120" w:bottom="540" w:left="1120" w:header="708" w:footer="708" w:gutter="0"/>
          <w:cols w:space="708"/>
          <w:docGrid w:linePitch="360"/>
        </w:sectPr>
      </w:pPr>
    </w:p>
    <w:p>
      <w:pPr>
        <w:widowControl w:val="0"/>
        <w:spacing w:before="0" w:after="0" w:line="360" w:lineRule="auto"/>
        <w:rPr>
          <w:sz w:val="21"/>
          <w:szCs w:val="21"/>
        </w:rPr>
      </w:pPr>
      <w:r>
        <w:rPr>
          <w:sz w:val="21"/>
          <w:szCs w:val="21"/>
        </w:rPr>
        <w:t xml:space="preserve">22. </w:t>
      </w:r>
      <w:r>
        <w:rPr>
          <w:rFonts w:ascii="SimSun" w:eastAsia="SimSun" w:hAnsi="SimSun" w:cs="SimSun"/>
          <w:sz w:val="21"/>
          <w:szCs w:val="21"/>
        </w:rPr>
        <w:t>在各方的共同努力下，共建“一带一路”从中国倡议走向国际实践，成为当今世界范围最广、规模最大的国际合作平台。</w:t>
      </w:r>
    </w:p>
    <w:p>
      <w:pPr>
        <w:widowControl w:val="0"/>
        <w:spacing w:before="0" w:after="0" w:line="360" w:lineRule="auto"/>
        <w:ind w:firstLine="420"/>
        <w:rPr>
          <w:sz w:val="21"/>
          <w:szCs w:val="21"/>
        </w:rPr>
      </w:pPr>
      <w:r>
        <w:rPr>
          <w:rFonts w:ascii="KaiTi" w:eastAsia="KaiTi" w:hAnsi="KaiTi" w:cs="KaiTi"/>
          <w:sz w:val="21"/>
          <w:szCs w:val="21"/>
        </w:rPr>
        <w:t>材料一</w:t>
      </w:r>
    </w:p>
    <w:p>
      <w:pPr>
        <w:widowControl w:val="0"/>
        <w:spacing w:before="0" w:after="0" w:line="360" w:lineRule="auto"/>
        <w:rPr>
          <w:sz w:val="21"/>
          <w:szCs w:val="21"/>
        </w:rPr>
      </w:pPr>
      <w:r>
        <w:rPr>
          <w:strike w:val="0"/>
          <w:sz w:val="21"/>
          <w:szCs w:val="21"/>
          <w:u w:val="none"/>
        </w:rPr>
        <w:drawing>
          <wp:inline>
            <wp:extent cx="4543425" cy="2667000"/>
            <wp:docPr id="100093" name=""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xmlns:r="http://schemas.openxmlformats.org/officeDocument/2006/relationships" r:embed="rId15"/>
                    <a:stretch>
                      <a:fillRect/>
                    </a:stretch>
                  </pic:blipFill>
                  <pic:spPr>
                    <a:xfrm>
                      <a:off x="0" y="0"/>
                      <a:ext cx="4543425" cy="2667000"/>
                    </a:xfrm>
                    <a:prstGeom prst="rect">
                      <a:avLst/>
                    </a:prstGeom>
                  </pic:spPr>
                </pic:pic>
              </a:graphicData>
            </a:graphic>
          </wp:inline>
        </w:drawing>
      </w:r>
    </w:p>
    <w:p>
      <w:pPr>
        <w:widowControl w:val="0"/>
        <w:spacing w:before="0" w:after="0" w:line="360" w:lineRule="auto"/>
        <w:rPr>
          <w:sz w:val="21"/>
          <w:szCs w:val="21"/>
        </w:rPr>
      </w:pPr>
      <w:r>
        <w:rPr>
          <w:rFonts w:ascii="SimSun" w:eastAsia="SimSun" w:hAnsi="SimSun" w:cs="SimSun"/>
          <w:sz w:val="21"/>
          <w:szCs w:val="21"/>
        </w:rPr>
        <w:t>（</w:t>
      </w:r>
      <w:r>
        <w:rPr>
          <w:sz w:val="21"/>
          <w:szCs w:val="21"/>
        </w:rPr>
        <w:t>1</w:t>
      </w:r>
      <w:r>
        <w:rPr>
          <w:rFonts w:ascii="SimSun" w:eastAsia="SimSun" w:hAnsi="SimSun" w:cs="SimSun"/>
          <w:sz w:val="21"/>
          <w:szCs w:val="21"/>
        </w:rPr>
        <w:t>）概括材料一的经济信息。</w:t>
      </w:r>
    </w:p>
    <w:p>
      <w:pPr>
        <w:widowControl w:val="0"/>
        <w:spacing w:before="0" w:after="0" w:line="360" w:lineRule="auto"/>
        <w:ind w:firstLine="420"/>
        <w:rPr>
          <w:sz w:val="21"/>
          <w:szCs w:val="21"/>
        </w:rPr>
      </w:pPr>
      <w:r>
        <w:rPr>
          <w:rFonts w:ascii="KaiTi" w:eastAsia="KaiTi" w:hAnsi="KaiTi" w:cs="KaiTi"/>
          <w:sz w:val="21"/>
          <w:szCs w:val="21"/>
        </w:rPr>
        <w:t>材料二</w:t>
      </w:r>
    </w:p>
    <w:p>
      <w:pPr>
        <w:widowControl w:val="0"/>
        <w:spacing w:before="0" w:after="0" w:line="360" w:lineRule="auto"/>
        <w:ind w:firstLine="420"/>
        <w:rPr>
          <w:sz w:val="21"/>
          <w:szCs w:val="21"/>
        </w:rPr>
      </w:pPr>
      <w:r>
        <w:rPr>
          <w:rFonts w:ascii="KaiTi" w:eastAsia="KaiTi" w:hAnsi="KaiTi" w:cs="KaiTi"/>
          <w:sz w:val="21"/>
          <w:szCs w:val="21"/>
        </w:rPr>
        <w:t>共建“一带一路”聚焦发展这个根本性问题，着力解决制约发展的短板和瓶颈。</w:t>
      </w:r>
    </w:p>
    <w:p>
      <w:pPr>
        <w:widowControl w:val="0"/>
        <w:spacing w:before="0" w:after="0" w:line="360" w:lineRule="auto"/>
        <w:ind w:firstLine="420"/>
        <w:rPr>
          <w:sz w:val="21"/>
          <w:szCs w:val="21"/>
        </w:rPr>
      </w:pPr>
      <w:r>
        <w:rPr>
          <w:rFonts w:ascii="KaiTi" w:eastAsia="KaiTi" w:hAnsi="KaiTi" w:cs="KaiTi"/>
          <w:sz w:val="21"/>
          <w:szCs w:val="21"/>
        </w:rPr>
        <w:t>实施一大批基础设施建设项目，推动共建国家在铁路、公路、航运、能源、通信等方面取得长足进展。</w:t>
      </w:r>
    </w:p>
    <w:p>
      <w:pPr>
        <w:widowControl w:val="0"/>
        <w:spacing w:before="0" w:after="0" w:line="360" w:lineRule="auto"/>
        <w:ind w:firstLine="420"/>
        <w:rPr>
          <w:sz w:val="21"/>
          <w:szCs w:val="21"/>
        </w:rPr>
      </w:pPr>
      <w:r>
        <w:rPr>
          <w:rFonts w:ascii="KaiTi" w:eastAsia="KaiTi" w:hAnsi="KaiTi" w:cs="KaiTi"/>
          <w:sz w:val="21"/>
          <w:szCs w:val="21"/>
        </w:rPr>
        <w:t>推广示范杂交水稻等</w:t>
      </w:r>
      <w:r>
        <w:rPr>
          <w:sz w:val="21"/>
          <w:szCs w:val="21"/>
        </w:rPr>
        <w:t>1500</w:t>
      </w:r>
      <w:r>
        <w:rPr>
          <w:rFonts w:ascii="KaiTi" w:eastAsia="KaiTi" w:hAnsi="KaiTi" w:cs="KaiTi"/>
          <w:sz w:val="21"/>
          <w:szCs w:val="21"/>
        </w:rPr>
        <w:t>多项农业技术，帮助亚非拉、南太平洋和加勒比等地区推进乡村减贫。</w:t>
      </w:r>
    </w:p>
    <w:p>
      <w:pPr>
        <w:widowControl w:val="0"/>
        <w:spacing w:before="0" w:after="0" w:line="360" w:lineRule="auto"/>
        <w:ind w:firstLine="420"/>
        <w:rPr>
          <w:sz w:val="21"/>
          <w:szCs w:val="21"/>
        </w:rPr>
      </w:pPr>
      <w:r>
        <w:rPr>
          <w:rFonts w:ascii="KaiTi" w:eastAsia="KaiTi" w:hAnsi="KaiTi" w:cs="KaiTi"/>
          <w:sz w:val="21"/>
          <w:szCs w:val="21"/>
        </w:rPr>
        <w:t>在亚非拉和南太平洋地区的</w:t>
      </w:r>
      <w:r>
        <w:rPr>
          <w:sz w:val="21"/>
          <w:szCs w:val="21"/>
        </w:rPr>
        <w:t>13</w:t>
      </w:r>
      <w:r>
        <w:rPr>
          <w:rFonts w:ascii="KaiTi" w:eastAsia="KaiTi" w:hAnsi="KaiTi" w:cs="KaiTi"/>
          <w:sz w:val="21"/>
          <w:szCs w:val="21"/>
        </w:rPr>
        <w:t>个国家建立了菌草技术试验示范中心或基地。菌草技术已在</w:t>
      </w:r>
      <w:r>
        <w:rPr>
          <w:sz w:val="21"/>
          <w:szCs w:val="21"/>
        </w:rPr>
        <w:t>100</w:t>
      </w:r>
      <w:r>
        <w:rPr>
          <w:rFonts w:ascii="KaiTi" w:eastAsia="KaiTi" w:hAnsi="KaiTi" w:cs="KaiTi"/>
          <w:sz w:val="21"/>
          <w:szCs w:val="21"/>
        </w:rPr>
        <w:t>多个国家落地生根，为当地民众创造了数十万个绿色就业机会。</w:t>
      </w:r>
    </w:p>
    <w:p>
      <w:pPr>
        <w:widowControl w:val="0"/>
        <w:spacing w:before="0" w:after="0" w:line="360" w:lineRule="auto"/>
        <w:ind w:firstLine="420"/>
        <w:rPr>
          <w:sz w:val="21"/>
          <w:szCs w:val="21"/>
        </w:rPr>
      </w:pPr>
      <w:r>
        <w:rPr>
          <w:rFonts w:ascii="KaiTi" w:eastAsia="KaiTi" w:hAnsi="KaiTi" w:cs="KaiTi"/>
          <w:sz w:val="21"/>
          <w:szCs w:val="21"/>
        </w:rPr>
        <w:t>维修维护桥梁，解决居民出行难题；打出水井，满足村民饮水需求；安装路灯，照亮行人夜归之路……一个个民生工程帮助当地民众解决了燃眉之急。</w:t>
      </w:r>
    </w:p>
    <w:p>
      <w:pPr>
        <w:widowControl w:val="0"/>
        <w:spacing w:before="0" w:after="0" w:line="360" w:lineRule="auto"/>
        <w:rPr>
          <w:sz w:val="21"/>
          <w:szCs w:val="21"/>
        </w:rPr>
      </w:pPr>
      <w:r>
        <w:rPr>
          <w:rFonts w:ascii="SimSun" w:eastAsia="SimSun" w:hAnsi="SimSun" w:cs="SimSun"/>
          <w:sz w:val="21"/>
          <w:szCs w:val="21"/>
        </w:rPr>
        <w:t>（</w:t>
      </w:r>
      <w:r>
        <w:rPr>
          <w:sz w:val="21"/>
          <w:szCs w:val="21"/>
        </w:rPr>
        <w:t>2</w:t>
      </w:r>
      <w:r>
        <w:rPr>
          <w:rFonts w:ascii="SimSun" w:eastAsia="SimSun" w:hAnsi="SimSun" w:cs="SimSun"/>
          <w:sz w:val="21"/>
          <w:szCs w:val="21"/>
        </w:rPr>
        <w:t>）共建“一带一路”秉持人类命运共同体理念，为共建国家带来实实在在的好处。结合材料二并运用所学“与世界共发展”的相关知识加以说明。</w:t>
      </w:r>
    </w:p>
    <w:p>
      <w:pPr>
        <w:widowControl w:val="0"/>
        <w:spacing w:before="0" w:after="0" w:line="360" w:lineRule="auto"/>
        <w:rPr>
          <w:sz w:val="21"/>
          <w:szCs w:val="21"/>
        </w:rPr>
      </w:pPr>
      <w:r>
        <w:rPr>
          <w:sz w:val="21"/>
          <w:szCs w:val="21"/>
        </w:rPr>
        <w:t xml:space="preserve">23. </w:t>
      </w:r>
      <w:r>
        <w:rPr>
          <w:rFonts w:ascii="SimSun" w:eastAsia="SimSun" w:hAnsi="SimSun" w:cs="SimSun"/>
          <w:sz w:val="21"/>
          <w:szCs w:val="21"/>
        </w:rPr>
        <w:t>青少年阶段是人生“拔节孕穗期”，尤其需要精心引导和培育。思政课是落实立德树人根本任务的关键课程，思政课作用不可替代。道德与法治课程是义务教育阶段的思政课。</w:t>
      </w:r>
    </w:p>
    <w:tbl>
      <w:tblPr>
        <w:tblW w:w="7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blGrid>
        <w:gridCol w:w="18750"/>
      </w:tblGrid>
      <w:tr>
        <w:tblPrEx>
          <w:tblW w:w="7230" w:type="dxa"/>
          <w:tblInd w:w="128" w:type="dxa"/>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Ex>
        <w:trPr>
          <w:trHeight w:val="315"/>
        </w:trPr>
        <w:tc>
          <w:tcPr>
            <w:tcW w:w="9730" w:type="dxa"/>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卡片一</w:t>
            </w:r>
          </w:p>
          <w:p>
            <w:pPr>
              <w:widowControl w:val="0"/>
              <w:spacing w:before="0" w:after="0" w:line="360" w:lineRule="auto"/>
              <w:ind w:firstLine="420"/>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习近平总书记多次深情回忆他初中一年级时上政治课的情景：“我的政治课老师在讲述焦裕禄的事迹时数度哽咽，一度讲不下去了，捂着眼睛抽泣，特别是讲到焦裕禄肝癌最严重时把藤椅给顶破了，我</w:t>
            </w:r>
          </w:p>
        </w:tc>
      </w:tr>
    </w:tbl>
    <w:p>
      <w:pPr>
        <w:widowControl w:val="0"/>
        <w:spacing w:before="0" w:after="0"/>
        <w:jc w:val="both"/>
        <w:rPr>
          <w:sz w:val="0"/>
          <w:szCs w:val="0"/>
        </w:rPr>
      </w:pPr>
      <w:r>
        <w:rPr>
          <w:strike w:val="0"/>
          <w:sz w:val="0"/>
          <w:szCs w:val="0"/>
          <w:u w:val="none"/>
        </w:rPr>
        <w:drawing>
          <wp:inline>
            <wp:extent cx="28575" cy="28575"/>
            <wp:docPr id="100095" name="" descr="pag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pPr>
        <w:sectPr>
          <w:headerReference w:type="default" r:id="rId16"/>
          <w:type w:val="continuous"/>
          <w:pgSz w:w="11927" w:h="16875"/>
          <w:pgMar w:top="800" w:right="1120" w:bottom="540" w:left="1120" w:header="708" w:footer="708" w:gutter="0"/>
          <w:cols w:space="708"/>
          <w:docGrid w:linePitch="360"/>
        </w:sectPr>
      </w:pPr>
    </w:p>
    <w:tbl>
      <w:tblPr>
        <w:tblW w:w="7230" w:type="dxa"/>
        <w:tblInd w:w="128" w:type="dxa"/>
        <w:tblCellMar>
          <w:top w:w="0" w:type="dxa"/>
          <w:left w:w="0" w:type="dxa"/>
          <w:bottom w:w="0" w:type="dxa"/>
          <w:right w:w="0" w:type="dxa"/>
        </w:tblCellMar>
      </w:tblPr>
      <w:tblGrid>
        <w:gridCol w:w="7470"/>
        <w:gridCol w:w="12330"/>
      </w:tblGrid>
      <w:tr>
        <w:tblPrEx>
          <w:tblW w:w="7230" w:type="dxa"/>
          <w:tblInd w:w="128" w:type="dxa"/>
          <w:tblCellMar>
            <w:top w:w="0" w:type="dxa"/>
            <w:left w:w="0" w:type="dxa"/>
            <w:bottom w:w="0" w:type="dxa"/>
            <w:right w:w="0" w:type="dxa"/>
          </w:tblCellMar>
        </w:tblPrEx>
        <w:trPr>
          <w:trHeight w:val="315"/>
        </w:trPr>
        <w:tc>
          <w:tcPr>
            <w:tcW w:w="9730" w:type="dxa"/>
            <w:gridSpan w:val="2"/>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听了很受震撼。”习近平总书记有感而发，深刻指出，思政课要引导学生“扣好人生第一粒扣子”。</w:t>
            </w:r>
          </w:p>
        </w:tc>
      </w:tr>
      <w:tr>
        <w:tblPrEx>
          <w:tblW w:w="7230" w:type="dxa"/>
          <w:tblInd w:w="128" w:type="dxa"/>
          <w:tblCellMar>
            <w:top w:w="0" w:type="dxa"/>
            <w:left w:w="0" w:type="dxa"/>
            <w:bottom w:w="0" w:type="dxa"/>
            <w:right w:w="0" w:type="dxa"/>
          </w:tblCellMar>
        </w:tblPrEx>
        <w:trPr>
          <w:trHeight w:val="315"/>
        </w:trPr>
        <w:tc>
          <w:tcPr>
            <w:tcW w:w="7230" w:type="dxa"/>
            <w:gridSpan w:val="2"/>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相关链接</w:t>
            </w:r>
          </w:p>
          <w:p>
            <w:pPr>
              <w:widowControl w:val="0"/>
              <w:spacing w:before="0" w:after="0" w:line="360" w:lineRule="auto"/>
              <w:ind w:firstLine="420"/>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1962年12月，焦裕禄调任中共河南兰考县委书记后，面对危害老百姓生产生活的内涝、风沙、盐碱三大灾害，带领全县人民全身心投入封沙、治水、改地斗争。如今，他们栽种的泡桐树，从防沙树变成了摇钱树。</w:t>
            </w:r>
          </w:p>
        </w:tc>
      </w:tr>
      <w:tr>
        <w:tblPrEx>
          <w:tblW w:w="7230" w:type="dxa"/>
          <w:tblInd w:w="128" w:type="dxa"/>
          <w:tblCellMar>
            <w:top w:w="0" w:type="dxa"/>
            <w:left w:w="0" w:type="dxa"/>
            <w:bottom w:w="0" w:type="dxa"/>
            <w:right w:w="0" w:type="dxa"/>
          </w:tblCellMar>
        </w:tblPrEx>
        <w:trPr>
          <w:trHeight w:val="315"/>
        </w:trPr>
        <w:tc>
          <w:tcPr>
            <w:tcW w:w="7230" w:type="dxa"/>
            <w:tcBorders>
              <w:top w:val="single" w:sz="6" w:space="0" w:color="000000"/>
              <w:left w:val="single" w:sz="6" w:space="0" w:color="000000"/>
              <w:bottom w:val="single" w:sz="6" w:space="0" w:color="000000"/>
              <w:right w:val="single" w:sz="6" w:space="0" w:color="000000"/>
            </w:tcBorders>
            <w:noWrap w:val="0"/>
            <w:tcMar>
              <w:top w:w="76" w:type="dxa"/>
              <w:left w:w="120" w:type="dxa"/>
              <w:bottom w:w="76" w:type="dxa"/>
              <w:right w:w="120" w:type="dxa"/>
            </w:tcMar>
            <w:vAlign w:val="center"/>
            <w:hideMark/>
          </w:tcPr>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卡片二</w:t>
            </w:r>
          </w:p>
          <w:p>
            <w:pPr>
              <w:widowControl w:val="0"/>
              <w:spacing w:before="0" w:after="0" w:line="360" w:lineRule="auto"/>
              <w:jc w:val="center"/>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习言习语</w:t>
            </w:r>
          </w:p>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党政军民学，东西南北中，党是领导一切的。</w:t>
            </w:r>
          </w:p>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江山就是人民，人民就是江山。</w:t>
            </w:r>
          </w:p>
          <w:p>
            <w:pPr>
              <w:widowControl w:val="0"/>
              <w:spacing w:before="0" w:after="0" w:line="360" w:lineRule="auto"/>
              <w:rPr>
                <w:b w:val="0"/>
                <w:bCs w:val="0"/>
                <w:i w:val="0"/>
                <w:iCs w:val="0"/>
                <w:smallCaps w:val="0"/>
                <w:color w:val="000000"/>
                <w:sz w:val="21"/>
                <w:szCs w:val="21"/>
              </w:rPr>
            </w:pPr>
            <w:r>
              <w:rPr>
                <w:rFonts w:ascii="KaiTi" w:eastAsia="KaiTi" w:hAnsi="KaiTi" w:cs="KaiTi"/>
                <w:b w:val="0"/>
                <w:bCs w:val="0"/>
                <w:i w:val="0"/>
                <w:iCs w:val="0"/>
                <w:smallCaps w:val="0"/>
                <w:color w:val="000000"/>
                <w:sz w:val="21"/>
                <w:szCs w:val="21"/>
              </w:rPr>
              <w:t>绿水青山就是金山银山。</w:t>
            </w:r>
          </w:p>
        </w:tc>
        <w:tc>
          <w:tcPr>
            <w:tcBorders>
              <w:top w:val="single" w:sz="6" w:space="0" w:color="000000"/>
            </w:tcBorders>
            <w:noWrap w:val="0"/>
            <w:tcMar>
              <w:top w:w="8" w:type="dxa"/>
              <w:left w:w="5" w:type="dxa"/>
              <w:bottom w:w="5" w:type="dxa"/>
              <w:right w:w="5" w:type="dxa"/>
            </w:tcMar>
            <w:vAlign w:val="top"/>
            <w:hideMark/>
          </w:tcPr>
          <w:p>
            <w:pPr>
              <w:rPr>
                <w:b w:val="0"/>
                <w:bCs w:val="0"/>
                <w:i w:val="0"/>
                <w:iCs w:val="0"/>
                <w:smallCaps w:val="0"/>
                <w:color w:val="000000"/>
              </w:rPr>
            </w:pPr>
          </w:p>
        </w:tc>
      </w:tr>
    </w:tbl>
    <w:p>
      <w:pPr>
        <w:widowControl w:val="0"/>
        <w:spacing w:before="0" w:after="0" w:line="360" w:lineRule="auto"/>
        <w:rPr>
          <w:sz w:val="21"/>
          <w:szCs w:val="21"/>
        </w:rPr>
      </w:pPr>
      <w:r>
        <w:rPr>
          <w:rFonts w:ascii="SimSun" w:eastAsia="SimSun" w:hAnsi="SimSun" w:cs="SimSun"/>
          <w:sz w:val="21"/>
          <w:szCs w:val="21"/>
        </w:rPr>
        <w:t>今年是中华人民共和国成立</w:t>
      </w:r>
      <w:r>
        <w:rPr>
          <w:sz w:val="21"/>
          <w:szCs w:val="21"/>
        </w:rPr>
        <w:t>75</w:t>
      </w:r>
      <w:r>
        <w:rPr>
          <w:rFonts w:ascii="SimSun" w:eastAsia="SimSun" w:hAnsi="SimSun" w:cs="SimSun"/>
          <w:sz w:val="21"/>
          <w:szCs w:val="21"/>
        </w:rPr>
        <w:t>周年。根据上述材料，结合所学道德与法治相关知识，以“学习思政课投身强国行”为题撰写一篇短文，谈谈你的感悟。文中不得泄露个人信息。</w:t>
      </w:r>
    </w:p>
    <w:p>
      <w:pPr>
        <w:widowControl w:val="0"/>
        <w:spacing w:before="0" w:after="0" w:line="360" w:lineRule="auto"/>
        <w:jc w:val="both"/>
        <w:rPr>
          <w:sz w:val="21"/>
          <w:szCs w:val="21"/>
        </w:rPr>
      </w:pPr>
      <w:r>
        <w:rPr>
          <w:strike w:val="0"/>
          <w:sz w:val="21"/>
          <w:szCs w:val="21"/>
          <w:u w:val="none"/>
        </w:rPr>
        <w:drawing>
          <wp:inline>
            <wp:extent cx="28575" cy="28575"/>
            <wp:docPr id="100109" name="" descr="pag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xmlns:r="http://schemas.openxmlformats.org/officeDocument/2006/relationships" r:embed="rId6"/>
                    <a:stretch>
                      <a:fillRect/>
                    </a:stretch>
                  </pic:blipFill>
                  <pic:spPr>
                    <a:xfrm>
                      <a:off x="0" y="0"/>
                      <a:ext cx="28575" cy="28575"/>
                    </a:xfrm>
                    <a:prstGeom prst="rect">
                      <a:avLst/>
                    </a:prstGeom>
                  </pic:spPr>
                </pic:pic>
              </a:graphicData>
            </a:graphic>
          </wp:inline>
        </w:drawing>
      </w:r>
    </w:p>
    <w:p w:rsidR="00A77B3E"/>
    <w:sectPr>
      <w:headerReference w:type="default" r:id="rId17"/>
      <w:type w:val="continuous"/>
      <w:pgSz w:w="11927" w:h="16875"/>
      <w:pgMar w:top="800" w:right="1120" w:bottom="540" w:left="11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sz w:val="18"/>
        <w:szCs w:val="18"/>
      </w:rPr>
      <w:t xml:space="preserve"> </w:t>
    </w:r>
    <w:r>
      <w:rPr>
        <w:sz w:val="18"/>
        <w:szCs w:val="18"/>
      </w:rPr>
      <w:t xml:space="preserve"> </w:t>
    </w:r>
    <w:r>
      <w:rPr>
        <w:strike w:val="0"/>
        <w:sz w:val="18"/>
        <w:szCs w:val="18"/>
        <w:u w:val="none"/>
      </w:rPr>
      <w:drawing>
        <wp:inline>
          <wp:extent cx="733425" cy="295275"/>
          <wp:docPr id="10000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8240" behindDoc="1" locked="0" layoutInCell="1" allowOverlap="1">
          <wp:simplePos x="0" y="0"/>
          <wp:positionH relativeFrom="column">
            <wp:posOffset>4457700</wp:posOffset>
          </wp:positionH>
          <wp:positionV relativeFrom="paragraph">
            <wp:posOffset>107315</wp:posOffset>
          </wp:positionV>
          <wp:extent cx="9525" cy="9525"/>
          <wp:wrapNone/>
          <wp:docPr id="10000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0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21"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59264" behindDoc="1" locked="0" layoutInCell="1" allowOverlap="1">
          <wp:simplePos x="0" y="0"/>
          <wp:positionH relativeFrom="column">
            <wp:posOffset>4457700</wp:posOffset>
          </wp:positionH>
          <wp:positionV relativeFrom="paragraph">
            <wp:posOffset>107315</wp:posOffset>
          </wp:positionV>
          <wp:extent cx="9525" cy="9525"/>
          <wp:wrapNone/>
          <wp:docPr id="10002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2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3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0288" behindDoc="1" locked="0" layoutInCell="1" allowOverlap="1">
          <wp:simplePos x="0" y="0"/>
          <wp:positionH relativeFrom="column">
            <wp:posOffset>4457700</wp:posOffset>
          </wp:positionH>
          <wp:positionV relativeFrom="paragraph">
            <wp:posOffset>107315</wp:posOffset>
          </wp:positionV>
          <wp:extent cx="9525" cy="9525"/>
          <wp:wrapNone/>
          <wp:docPr id="10003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4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5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1312" behindDoc="1" locked="0" layoutInCell="1" allowOverlap="1">
          <wp:simplePos x="0" y="0"/>
          <wp:positionH relativeFrom="column">
            <wp:posOffset>4457700</wp:posOffset>
          </wp:positionH>
          <wp:positionV relativeFrom="paragraph">
            <wp:posOffset>107315</wp:posOffset>
          </wp:positionV>
          <wp:extent cx="9525" cy="9525"/>
          <wp:wrapNone/>
          <wp:docPr id="10005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5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69"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2336" behindDoc="1" locked="0" layoutInCell="1" allowOverlap="1">
          <wp:simplePos x="0" y="0"/>
          <wp:positionH relativeFrom="column">
            <wp:posOffset>4457700</wp:posOffset>
          </wp:positionH>
          <wp:positionV relativeFrom="paragraph">
            <wp:posOffset>107315</wp:posOffset>
          </wp:positionV>
          <wp:extent cx="9525" cy="9525"/>
          <wp:wrapNone/>
          <wp:docPr id="10007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73"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0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087"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3360" behindDoc="1" locked="0" layoutInCell="1" allowOverlap="1">
          <wp:simplePos x="0" y="0"/>
          <wp:positionH relativeFrom="column">
            <wp:posOffset>4457700</wp:posOffset>
          </wp:positionH>
          <wp:positionV relativeFrom="paragraph">
            <wp:posOffset>107315</wp:posOffset>
          </wp:positionV>
          <wp:extent cx="9525" cy="9525"/>
          <wp:wrapNone/>
          <wp:docPr id="100089"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091"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pBdr>
        <w:top w:val="none" w:sz="0" w:space="1" w:color="auto"/>
        <w:left w:val="none" w:sz="0" w:space="4" w:color="auto"/>
        <w:right w:val="none" w:sz="0" w:space="4" w:color="auto"/>
      </w:pBdr>
      <w:spacing w:before="0" w:after="0"/>
      <w:ind w:left="80" w:right="80"/>
      <w:jc w:val="both"/>
      <w:rPr>
        <w:sz w:val="18"/>
        <w:szCs w:val="18"/>
      </w:rPr>
    </w:pPr>
    <w:r>
      <w:rPr>
        <w:strike w:val="0"/>
        <w:sz w:val="18"/>
        <w:szCs w:val="18"/>
        <w:u w:val="none"/>
      </w:rPr>
      <w:drawing>
        <wp:inline>
          <wp:extent cx="723900" cy="295275"/>
          <wp:docPr id="1001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xmlns:r="http://schemas.openxmlformats.org/officeDocument/2006/relationships" r:embed="rId1"/>
                  <a:stretch>
                    <a:fillRect/>
                  </a:stretch>
                </pic:blipFill>
                <pic:spPr>
                  <a:xfrm>
                    <a:off x="0" y="0"/>
                    <a:ext cx="723900" cy="295275"/>
                  </a:xfrm>
                  <a:prstGeom prst="rect">
                    <a:avLst/>
                  </a:prstGeom>
                </pic:spPr>
              </pic:pic>
            </a:graphicData>
          </a:graphic>
        </wp:inline>
      </w:drawing>
    </w:r>
    <w:r>
      <w:rPr>
        <w:rFonts w:ascii="SimSun" w:eastAsia="SimSun" w:hAnsi="SimSun" w:cs="SimSun"/>
        <w:sz w:val="18"/>
        <w:szCs w:val="18"/>
      </w:rPr>
      <w:t xml:space="preserve"> </w:t>
    </w:r>
    <w:r>
      <w:rPr>
        <w:rFonts w:ascii="SimSun" w:eastAsia="SimSun" w:hAnsi="SimSun" w:cs="SimSun"/>
        <w:sz w:val="18"/>
        <w:szCs w:val="18"/>
      </w:rPr>
      <w:t xml:space="preserve"> </w:t>
    </w:r>
    <w:r>
      <w:rPr>
        <w:strike w:val="0"/>
        <w:sz w:val="18"/>
        <w:szCs w:val="18"/>
        <w:u w:val="none"/>
      </w:rPr>
      <w:drawing>
        <wp:inline>
          <wp:extent cx="733425" cy="295275"/>
          <wp:docPr id="100103" name=""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xmlns:r="http://schemas.openxmlformats.org/officeDocument/2006/relationships" r:embed="rId2"/>
                  <a:stretch>
                    <a:fillRect/>
                  </a:stretch>
                </pic:blipFill>
                <pic:spPr>
                  <a:xfrm>
                    <a:off x="0" y="0"/>
                    <a:ext cx="733425" cy="295275"/>
                  </a:xfrm>
                  <a:prstGeom prst="rect">
                    <a:avLst/>
                  </a:prstGeom>
                </pic:spPr>
              </pic:pic>
            </a:graphicData>
          </a:graphic>
        </wp:inline>
      </w:drawing>
    </w:r>
    <w:r>
      <w:rPr>
        <w:rFonts w:ascii="SimSun" w:eastAsia="SimSun" w:hAnsi="SimSun" w:cs="SimSun"/>
        <w:sz w:val="18"/>
        <w:szCs w:val="18"/>
      </w:rPr>
      <w:t xml:space="preserve"> </w:t>
    </w:r>
  </w:p>
  <w:p>
    <w:pPr>
      <w:pBdr>
        <w:bottom w:val="none" w:sz="0" w:space="1" w:color="auto"/>
      </w:pBdr>
      <w:spacing w:before="0" w:after="0"/>
      <w:rPr>
        <w:sz w:val="2"/>
        <w:szCs w:val="2"/>
      </w:rPr>
    </w:pPr>
    <w:r>
      <w:rPr>
        <w:strike w:val="0"/>
        <w:sz w:val="2"/>
        <w:szCs w:val="2"/>
        <w:u w:val="none"/>
      </w:rPr>
      <w:drawing>
        <wp:anchor simplePos="0" relativeHeight="251664384" behindDoc="1" locked="0" layoutInCell="1" allowOverlap="1">
          <wp:simplePos x="0" y="0"/>
          <wp:positionH relativeFrom="column">
            <wp:posOffset>4457700</wp:posOffset>
          </wp:positionH>
          <wp:positionV relativeFrom="paragraph">
            <wp:posOffset>107315</wp:posOffset>
          </wp:positionV>
          <wp:extent cx="9525" cy="9525"/>
          <wp:wrapNone/>
          <wp:docPr id="100105"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xmlns:r="http://schemas.openxmlformats.org/officeDocument/2006/relationships" r:embed="rId3"/>
                  <a:stretch>
                    <a:fillRect/>
                  </a:stretch>
                </pic:blipFill>
                <pic:spPr>
                  <a:xfrm>
                    <a:off x="0" y="0"/>
                    <a:ext cx="9525" cy="9525"/>
                  </a:xfrm>
                  <a:prstGeom prst="rect">
                    <a:avLst/>
                  </a:prstGeom>
                </pic:spPr>
              </pic:pic>
            </a:graphicData>
          </a:graphic>
        </wp:anchor>
      </w:drawing>
    </w:r>
    <w:r>
      <w:rPr>
        <w:strike w:val="0"/>
        <w:sz w:val="2"/>
        <w:szCs w:val="2"/>
        <w:u w:val="none"/>
      </w:rPr>
      <w:drawing>
        <wp:inline>
          <wp:extent cx="19050" cy="19050"/>
          <wp:docPr id="100107" name=""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xmlns:r="http://schemas.openxmlformats.org/officeDocument/2006/relationships" r:embed="rId4"/>
                  <a:stretch>
                    <a:fillRect/>
                  </a:stretch>
                </pic:blipFill>
                <pic:spPr>
                  <a:xfrm>
                    <a:off x="0" y="0"/>
                    <a:ext cx="19050" cy="1905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9.png" /><Relationship Id="rId11" Type="http://schemas.openxmlformats.org/officeDocument/2006/relationships/header" Target="header3.xml" /><Relationship Id="rId12" Type="http://schemas.openxmlformats.org/officeDocument/2006/relationships/image" Target="media/image10.png"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image" Target="media/image11.png"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image" Target="media/image8.png" /><Relationship Id="rId9" Type="http://schemas.openxmlformats.org/officeDocument/2006/relationships/header" Target="header2.xml" /></Relationships>
</file>

<file path=word/_rels/header1.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4.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5.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6.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_rels/header7.xml.rels>&#65279;<?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