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03F2B254">
      <w:pPr>
        <w:keepNext w:val="0"/>
        <w:keepLines w:val="0"/>
        <w:pageBreakBefore w:val="0"/>
        <w:numPr>
          <w:ilvl w:val="0"/>
          <w:numId w:val="0"/>
        </w:numPr>
        <w:shd w:val="clear" w:color="auto" w:fill="FFFFFF" w:themeFill="background1"/>
        <w:kinsoku/>
        <w:wordWrap/>
        <w:overflowPunct/>
        <w:topLinePunct w:val="0"/>
        <w:autoSpaceDE/>
        <w:autoSpaceDN/>
        <w:bidi w:val="0"/>
        <w:adjustRightInd/>
        <w:snapToGrid/>
        <w:spacing w:line="360" w:lineRule="auto"/>
        <w:contextualSpacing/>
        <w:jc w:val="center"/>
        <w:rPr>
          <w:rFonts w:ascii="Times New Roman" w:eastAsia="微软雅黑 Light" w:hAnsi="Times New Roman" w:cs="Times New Roman" w:hint="default"/>
          <w:b/>
          <w:bCs/>
          <w:sz w:val="32"/>
          <w:szCs w:val="24"/>
        </w:rPr>
      </w:pPr>
      <w:r>
        <w:rPr>
          <w:rFonts w:ascii="Times New Roman" w:eastAsia="微软雅黑 Light" w:hAnsi="Times New Roman" w:cs="Times New Roman" w:hint="default"/>
          <w:b/>
          <w:bCs/>
          <w:sz w:val="32"/>
          <w:szCs w:val="24"/>
        </w:rPr>
        <w:drawing>
          <wp:anchor simplePos="0" relativeHeight="251658240" behindDoc="0" locked="0" layoutInCell="1" allowOverlap="1">
            <wp:simplePos x="0" y="0"/>
            <wp:positionH relativeFrom="page">
              <wp:posOffset>12496800</wp:posOffset>
            </wp:positionH>
            <wp:positionV relativeFrom="topMargin">
              <wp:posOffset>11188700</wp:posOffset>
            </wp:positionV>
            <wp:extent cx="457200" cy="419100"/>
            <wp:wrapNone/>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6"/>
                    <a:stretch>
                      <a:fillRect/>
                    </a:stretch>
                  </pic:blipFill>
                  <pic:spPr>
                    <a:xfrm>
                      <a:off x="0" y="0"/>
                      <a:ext cx="457200" cy="419100"/>
                    </a:xfrm>
                    <a:prstGeom prst="rect">
                      <a:avLst/>
                    </a:prstGeom>
                  </pic:spPr>
                </pic:pic>
              </a:graphicData>
            </a:graphic>
          </wp:anchor>
        </w:drawing>
      </w:r>
      <w:r>
        <w:rPr>
          <w:rFonts w:ascii="Times New Roman" w:eastAsia="微软雅黑 Light" w:hAnsi="Times New Roman" w:cs="Times New Roman" w:hint="default"/>
          <w:b/>
          <w:bCs/>
          <w:sz w:val="32"/>
          <w:szCs w:val="24"/>
        </w:rPr>
        <w:t>202</w:t>
      </w:r>
      <w:r>
        <w:rPr>
          <w:rFonts w:ascii="Times New Roman" w:eastAsia="微软雅黑 Light" w:hAnsi="Times New Roman" w:cs="Times New Roman" w:hint="default"/>
          <w:b/>
          <w:bCs/>
          <w:sz w:val="32"/>
          <w:szCs w:val="24"/>
          <w:lang w:val="en-US" w:eastAsia="zh-CN"/>
        </w:rPr>
        <w:t>5</w:t>
      </w:r>
      <w:r>
        <w:rPr>
          <w:rFonts w:ascii="Times New Roman" w:eastAsia="微软雅黑 Light" w:hAnsi="Times New Roman" w:cs="Times New Roman" w:hint="default"/>
          <w:b/>
          <w:bCs/>
          <w:sz w:val="32"/>
          <w:szCs w:val="24"/>
        </w:rPr>
        <w:t>—202</w:t>
      </w:r>
      <w:r>
        <w:rPr>
          <w:rFonts w:ascii="Times New Roman" w:eastAsia="微软雅黑 Light" w:hAnsi="Times New Roman" w:cs="Times New Roman" w:hint="default"/>
          <w:b/>
          <w:bCs/>
          <w:sz w:val="32"/>
          <w:szCs w:val="24"/>
          <w:lang w:val="en-US" w:eastAsia="zh-CN"/>
        </w:rPr>
        <w:t>6</w:t>
      </w:r>
      <w:r>
        <w:rPr>
          <w:rFonts w:ascii="Times New Roman" w:eastAsia="微软雅黑 Light" w:hAnsi="Times New Roman" w:cs="Times New Roman" w:hint="default"/>
          <w:b/>
          <w:bCs/>
          <w:sz w:val="32"/>
          <w:szCs w:val="24"/>
        </w:rPr>
        <w:t>学年第一次月考</w:t>
      </w:r>
      <w:r>
        <w:rPr>
          <w:rFonts w:ascii="Times New Roman" w:eastAsia="微软雅黑 Light" w:hAnsi="Times New Roman" w:cs="Times New Roman" w:hint="default"/>
          <w:b/>
          <w:bCs/>
          <w:sz w:val="32"/>
          <w:szCs w:val="24"/>
          <w:lang w:val="en-US" w:eastAsia="zh-CN"/>
        </w:rPr>
        <w:t>化学优选</w:t>
      </w:r>
      <w:r>
        <w:rPr>
          <w:rFonts w:ascii="Times New Roman" w:eastAsia="微软雅黑 Light" w:hAnsi="Times New Roman" w:cs="Times New Roman" w:hint="default"/>
          <w:b/>
          <w:bCs/>
          <w:sz w:val="32"/>
          <w:szCs w:val="24"/>
        </w:rPr>
        <w:t>卷（</w:t>
      </w:r>
      <w:r>
        <w:rPr>
          <w:rFonts w:ascii="Times New Roman" w:eastAsia="微软雅黑 Light" w:hAnsi="Times New Roman" w:cs="Times New Roman" w:hint="default"/>
          <w:b/>
          <w:bCs/>
          <w:color w:val="FF0000"/>
          <w:sz w:val="32"/>
          <w:szCs w:val="24"/>
          <w:lang w:val="en-US" w:eastAsia="zh-CN"/>
        </w:rPr>
        <w:t>广州专用</w:t>
      </w:r>
      <w:r>
        <w:rPr>
          <w:rFonts w:ascii="Times New Roman" w:eastAsia="微软雅黑 Light" w:hAnsi="Times New Roman" w:cs="Times New Roman" w:hint="default"/>
          <w:b/>
          <w:bCs/>
          <w:sz w:val="32"/>
          <w:szCs w:val="24"/>
        </w:rPr>
        <w:t>）</w:t>
      </w:r>
    </w:p>
    <w:p w14:paraId="3EF76E9C">
      <w:pPr>
        <w:keepNext w:val="0"/>
        <w:keepLines w:val="0"/>
        <w:pageBreakBefore w:val="0"/>
        <w:shd w:val="clear" w:color="auto" w:fill="FFFFFF" w:themeFill="background1"/>
        <w:kinsoku/>
        <w:wordWrap/>
        <w:overflowPunct/>
        <w:topLinePunct w:val="0"/>
        <w:autoSpaceDE/>
        <w:autoSpaceDN/>
        <w:bidi w:val="0"/>
        <w:adjustRightInd/>
        <w:snapToGrid/>
        <w:spacing w:line="360" w:lineRule="auto"/>
        <w:jc w:val="center"/>
        <w:textAlignment w:val="center"/>
        <w:rPr>
          <w:rFonts w:ascii="Times New Roman" w:eastAsia="微软雅黑 Light" w:hAnsi="Times New Roman" w:cs="Times New Roman" w:hint="default"/>
          <w:b/>
          <w:sz w:val="24"/>
          <w:szCs w:val="24"/>
          <w:lang w:eastAsia="zh-CN"/>
        </w:rPr>
      </w:pPr>
      <w:r>
        <w:rPr>
          <w:rFonts w:ascii="Times New Roman" w:eastAsia="微软雅黑 Light" w:hAnsi="Times New Roman" w:cs="Times New Roman" w:hint="default"/>
          <w:b/>
          <w:sz w:val="24"/>
          <w:szCs w:val="24"/>
          <w:lang w:eastAsia="zh-CN"/>
        </w:rPr>
        <w:t>（</w:t>
      </w:r>
      <w:r>
        <w:rPr>
          <w:rFonts w:ascii="Times New Roman" w:eastAsia="微软雅黑 Light" w:hAnsi="Times New Roman" w:cs="Times New Roman" w:hint="default"/>
          <w:b/>
          <w:sz w:val="24"/>
          <w:szCs w:val="24"/>
          <w:lang w:val="en-US" w:eastAsia="zh-CN"/>
        </w:rPr>
        <w:t>共20小题    时间：60分    满分：90分</w:t>
      </w:r>
      <w:r>
        <w:rPr>
          <w:rFonts w:ascii="Times New Roman" w:eastAsia="微软雅黑 Light" w:hAnsi="Times New Roman" w:cs="Times New Roman" w:hint="default"/>
          <w:b/>
          <w:sz w:val="24"/>
          <w:szCs w:val="24"/>
          <w:lang w:eastAsia="zh-CN"/>
        </w:rPr>
        <w:t>）</w:t>
      </w:r>
    </w:p>
    <w:p w14:paraId="7D560BBC">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firstLine="0"/>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注意事项：</w:t>
      </w:r>
    </w:p>
    <w:p w14:paraId="561B1A0C">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1．本试卷分第Ⅰ卷（选择题）和第Ⅱ卷（非选择题）两部分。答卷前，考生务必将自己的姓名、准考证号填写在答题卡上。</w:t>
      </w:r>
    </w:p>
    <w:p w14:paraId="799553C7">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2．回答第Ⅰ卷时，选出每小题答案后，用2B铅笔把答题卡上对应题目的答案标号涂黑。如需改动，用橡皮擦干净后，再选涂其他答案标号。写在本试卷上无效。</w:t>
      </w:r>
    </w:p>
    <w:p w14:paraId="6DC0CB00">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3．回答第Ⅱ卷时，将答案写在答题卡上。写在本试卷上无效。</w:t>
      </w:r>
    </w:p>
    <w:p w14:paraId="511FC8C8">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微软雅黑 Light" w:hAnsi="Times New Roman" w:cs="Times New Roman" w:hint="default"/>
          <w:b/>
          <w:bCs/>
          <w:kern w:val="0"/>
          <w:sz w:val="24"/>
          <w:szCs w:val="24"/>
        </w:rPr>
      </w:pPr>
      <w:r>
        <w:rPr>
          <w:rFonts w:ascii="Times New Roman" w:eastAsia="新宋体" w:hAnsi="Times New Roman" w:cs="Times New Roman" w:hint="default"/>
          <w:szCs w:val="21"/>
        </w:rPr>
        <w:t>4．测试范围：</w:t>
      </w:r>
      <w:r>
        <w:rPr>
          <w:rFonts w:ascii="Times New Roman" w:eastAsia="新宋体" w:hAnsi="Times New Roman" w:cs="Times New Roman" w:hint="default"/>
          <w:b/>
          <w:color w:val="FF0000"/>
          <w:szCs w:val="21"/>
        </w:rPr>
        <w:t>1-</w:t>
      </w:r>
      <w:r>
        <w:rPr>
          <w:rFonts w:ascii="Times New Roman" w:eastAsia="新宋体" w:hAnsi="Times New Roman" w:cs="Times New Roman" w:hint="default"/>
          <w:b/>
          <w:color w:val="FF0000"/>
          <w:szCs w:val="21"/>
          <w:lang w:val="en-US" w:eastAsia="zh-CN"/>
        </w:rPr>
        <w:t>3</w:t>
      </w:r>
      <w:r>
        <w:rPr>
          <w:rFonts w:ascii="Times New Roman" w:eastAsia="新宋体" w:hAnsi="Times New Roman" w:cs="Times New Roman" w:hint="default"/>
          <w:b/>
          <w:color w:val="FF0000"/>
          <w:szCs w:val="21"/>
        </w:rPr>
        <w:t>单元（人教版2024）</w:t>
      </w:r>
      <w:r>
        <w:rPr>
          <w:rFonts w:ascii="Times New Roman" w:eastAsia="新宋体" w:hAnsi="Times New Roman" w:cs="Times New Roman" w:hint="default"/>
          <w:szCs w:val="21"/>
        </w:rPr>
        <w:t>。</w:t>
      </w:r>
    </w:p>
    <w:p w14:paraId="2A236E51">
      <w:pPr>
        <w:keepNext w:val="0"/>
        <w:keepLines w:val="0"/>
        <w:pageBreakBefore w:val="0"/>
        <w:widowControl/>
        <w:shd w:val="clear" w:color="auto" w:fill="FFFFFF" w:themeFill="background1"/>
        <w:kinsoku/>
        <w:wordWrap/>
        <w:overflowPunct/>
        <w:topLinePunct w:val="0"/>
        <w:autoSpaceDE/>
        <w:autoSpaceDN/>
        <w:bidi w:val="0"/>
        <w:adjustRightInd/>
        <w:snapToGrid/>
        <w:spacing w:line="360" w:lineRule="auto"/>
        <w:contextualSpacing/>
        <w:jc w:val="center"/>
        <w:rPr>
          <w:rFonts w:ascii="Times New Roman" w:eastAsia="微软雅黑 Light" w:hAnsi="Times New Roman" w:cs="Times New Roman" w:hint="default"/>
          <w:b/>
          <w:bCs/>
          <w:color w:val="000000"/>
          <w:kern w:val="0"/>
          <w:sz w:val="28"/>
          <w:szCs w:val="28"/>
          <w:lang w:eastAsia="zh-CN"/>
        </w:rPr>
      </w:pPr>
      <w:r>
        <w:rPr>
          <w:rFonts w:ascii="Times New Roman" w:eastAsia="微软雅黑 Light" w:hAnsi="Times New Roman" w:cs="Times New Roman" w:hint="default"/>
          <w:b/>
          <w:bCs/>
          <w:color w:val="000000"/>
          <w:kern w:val="0"/>
          <w:sz w:val="28"/>
          <w:szCs w:val="28"/>
        </w:rPr>
        <w:t>第Ⅰ卷</w:t>
      </w:r>
      <w:r>
        <w:rPr>
          <w:rFonts w:ascii="Times New Roman" w:eastAsia="微软雅黑 Light" w:hAnsi="Times New Roman" w:cs="Times New Roman" w:hint="default"/>
          <w:b/>
          <w:bCs/>
          <w:color w:val="000000"/>
          <w:kern w:val="0"/>
          <w:sz w:val="28"/>
          <w:szCs w:val="28"/>
          <w:lang w:eastAsia="zh-CN"/>
        </w:rPr>
        <w:t>（</w:t>
      </w:r>
      <w:r>
        <w:rPr>
          <w:rFonts w:ascii="Times New Roman" w:eastAsia="微软雅黑 Light" w:hAnsi="Times New Roman" w:cs="Times New Roman" w:hint="default"/>
          <w:b/>
          <w:bCs/>
          <w:color w:val="000000"/>
          <w:kern w:val="0"/>
          <w:sz w:val="28"/>
          <w:szCs w:val="28"/>
          <w:lang w:val="en-US" w:eastAsia="zh-CN"/>
        </w:rPr>
        <w:t>选择题   共42分</w:t>
      </w:r>
      <w:r>
        <w:rPr>
          <w:rFonts w:ascii="Times New Roman" w:eastAsia="微软雅黑 Light" w:hAnsi="Times New Roman" w:cs="Times New Roman" w:hint="default"/>
          <w:b/>
          <w:bCs/>
          <w:color w:val="000000"/>
          <w:kern w:val="0"/>
          <w:sz w:val="28"/>
          <w:szCs w:val="28"/>
          <w:lang w:eastAsia="zh-CN"/>
        </w:rPr>
        <w:t>）</w:t>
      </w:r>
    </w:p>
    <w:p w14:paraId="1B11E749">
      <w:pPr>
        <w:numPr>
          <w:ilvl w:val="0"/>
          <w:numId w:val="1"/>
        </w:numPr>
        <w:shd w:val="clear" w:color="auto" w:fill="FFFFFF" w:themeFill="background1"/>
        <w:overflowPunct w:val="0"/>
        <w:adjustRightInd w:val="0"/>
        <w:spacing w:line="360" w:lineRule="auto"/>
        <w:ind w:left="420" w:hanging="420" w:hangingChars="200"/>
        <w:jc w:val="left"/>
        <w:textAlignment w:val="center"/>
        <w:rPr>
          <w:rFonts w:ascii="Times New Roman" w:eastAsia="黑体" w:hAnsi="Times New Roman" w:cs="Times New Roman" w:hint="default"/>
          <w:kern w:val="0"/>
          <w:szCs w:val="21"/>
        </w:rPr>
      </w:pPr>
      <w:r>
        <w:rPr>
          <w:rFonts w:ascii="Times New Roman" w:eastAsia="黑体" w:hAnsi="Times New Roman" w:cs="Times New Roman" w:hint="default"/>
          <w:kern w:val="0"/>
          <w:szCs w:val="21"/>
        </w:rPr>
        <w:t>选择题：本题包括14小题，每小题3分，共42分。每小题给出的四个选项中，只有一项最符合题</w:t>
      </w:r>
    </w:p>
    <w:p w14:paraId="7A8D0143">
      <w:pPr>
        <w:numPr>
          <w:ilvl w:val="0"/>
          <w:numId w:val="0"/>
        </w:numPr>
        <w:shd w:val="clear" w:color="auto" w:fill="FFFFFF" w:themeFill="background1"/>
        <w:overflowPunct w:val="0"/>
        <w:adjustRightInd w:val="0"/>
        <w:spacing w:line="360" w:lineRule="auto"/>
        <w:ind w:left="-420" w:firstLine="420" w:leftChars="-200" w:firstLineChars="200"/>
        <w:jc w:val="left"/>
        <w:textAlignment w:val="center"/>
        <w:rPr>
          <w:rFonts w:ascii="Times New Roman" w:eastAsia="黑体" w:hAnsi="Times New Roman" w:cs="Times New Roman" w:hint="default"/>
          <w:kern w:val="0"/>
          <w:szCs w:val="21"/>
        </w:rPr>
      </w:pPr>
      <w:r>
        <w:rPr>
          <w:rFonts w:ascii="Times New Roman" w:eastAsia="黑体" w:hAnsi="Times New Roman" w:cs="Times New Roman" w:hint="default"/>
          <w:kern w:val="0"/>
          <w:szCs w:val="21"/>
        </w:rPr>
        <w:t>意。错选、不选、多选或涂改不清的，均不给分。</w:t>
      </w:r>
    </w:p>
    <w:p w14:paraId="08EA8B7C">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w:t>
      </w:r>
      <w:r>
        <w:rPr>
          <w:rFonts w:ascii="Times New Roman" w:hAnsi="Times New Roman" w:cs="Times New Roman" w:hint="default"/>
          <w:sz w:val="21"/>
        </w:rPr>
        <w:t>下列我国古代发明或技术中，主要原理不是化学变化的是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1303408B">
      <w:pPr>
        <w:shd w:val="clear" w:color="auto" w:fill="FFFFFF" w:themeFill="background1"/>
        <w:tabs>
          <w:tab w:val="left" w:pos="2078"/>
          <w:tab w:val="left" w:pos="4156"/>
          <w:tab w:val="left" w:pos="6234"/>
        </w:tabs>
        <w:spacing w:line="360" w:lineRule="auto"/>
        <w:ind w:left="300"/>
        <w:jc w:val="left"/>
        <w:textAlignment w:val="center"/>
        <w:rPr>
          <w:rFonts w:ascii="Times New Roman" w:hAnsi="Times New Roman" w:cs="Times New Roman" w:hint="default"/>
          <w:sz w:val="21"/>
        </w:rPr>
      </w:pPr>
      <w:r>
        <w:rPr>
          <w:rFonts w:ascii="Times New Roman" w:hAnsi="Times New Roman" w:cs="Times New Roman" w:hint="default"/>
          <w:sz w:val="21"/>
        </w:rPr>
        <w:t>A．炭黑制墨</w:t>
      </w:r>
      <w:r>
        <w:rPr>
          <w:rFonts w:ascii="Times New Roman" w:hAnsi="Times New Roman" w:cs="Times New Roman" w:hint="default"/>
          <w:sz w:val="21"/>
        </w:rPr>
        <w:tab/>
      </w:r>
      <w:r>
        <w:rPr>
          <w:rFonts w:ascii="Times New Roman" w:hAnsi="Times New Roman" w:cs="Times New Roman" w:hint="eastAsia"/>
          <w:sz w:val="21"/>
          <w:lang w:val="en-US" w:eastAsia="zh-CN"/>
        </w:rPr>
        <w:tab/>
      </w:r>
      <w:r>
        <w:rPr>
          <w:rFonts w:ascii="Times New Roman" w:hAnsi="Times New Roman" w:cs="Times New Roman" w:hint="default"/>
          <w:sz w:val="21"/>
        </w:rPr>
        <w:t>B．粮食酿酒</w:t>
      </w:r>
      <w:r>
        <w:rPr>
          <w:rFonts w:ascii="Times New Roman" w:hAnsi="Times New Roman" w:cs="Times New Roman" w:hint="default"/>
          <w:sz w:val="21"/>
        </w:rPr>
        <w:tab/>
      </w:r>
    </w:p>
    <w:p w14:paraId="479736F1">
      <w:pPr>
        <w:shd w:val="clear" w:color="auto" w:fill="FFFFFF" w:themeFill="background1"/>
        <w:tabs>
          <w:tab w:val="left" w:pos="2078"/>
          <w:tab w:val="left" w:pos="4156"/>
          <w:tab w:val="left" w:pos="6234"/>
        </w:tabs>
        <w:spacing w:line="360" w:lineRule="auto"/>
        <w:ind w:left="300"/>
        <w:jc w:val="left"/>
        <w:textAlignment w:val="center"/>
        <w:rPr>
          <w:rFonts w:ascii="Times New Roman" w:hAnsi="Times New Roman" w:cs="Times New Roman" w:hint="default"/>
          <w:sz w:val="21"/>
        </w:rPr>
      </w:pPr>
      <w:r>
        <w:rPr>
          <w:rFonts w:ascii="Times New Roman" w:hAnsi="Times New Roman" w:cs="Times New Roman" w:hint="default"/>
          <w:sz w:val="21"/>
        </w:rPr>
        <w:t>C．蜡烛燃烧</w:t>
      </w:r>
      <w:r>
        <w:rPr>
          <w:rFonts w:ascii="Times New Roman" w:hAnsi="Times New Roman" w:cs="Times New Roman" w:hint="default"/>
          <w:sz w:val="21"/>
        </w:rPr>
        <w:tab/>
      </w:r>
      <w:r>
        <w:rPr>
          <w:rFonts w:ascii="Times New Roman" w:hAnsi="Times New Roman" w:cs="Times New Roman" w:hint="eastAsia"/>
          <w:sz w:val="21"/>
          <w:lang w:val="en-US" w:eastAsia="zh-CN"/>
        </w:rPr>
        <w:tab/>
      </w:r>
      <w:r>
        <w:rPr>
          <w:rFonts w:ascii="Times New Roman" w:hAnsi="Times New Roman" w:cs="Times New Roman" w:hint="default"/>
          <w:sz w:val="21"/>
        </w:rPr>
        <w:t>D．燃放烟火</w:t>
      </w:r>
    </w:p>
    <w:p w14:paraId="78C99379">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2．</w:t>
      </w:r>
      <w:r>
        <w:rPr>
          <w:rFonts w:ascii="Times New Roman" w:hAnsi="Times New Roman" w:cs="Times New Roman" w:hint="default"/>
          <w:sz w:val="21"/>
        </w:rPr>
        <w:t>空气是一种宝贵的自然资源。下列有关空气的说法不正确的是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D774524">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A．氮气的化学性质不活泼，可用作保护气</w:t>
      </w:r>
      <w:r>
        <w:rPr>
          <w:rFonts w:ascii="Times New Roman" w:hAnsi="Times New Roman" w:cs="Times New Roman" w:hint="default"/>
          <w:sz w:val="21"/>
        </w:rPr>
        <w:tab/>
      </w:r>
    </w:p>
    <w:p w14:paraId="05EFCEC2">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B．燃烧法测定空气中氧气的含量，不能用硫代替红磷</w:t>
      </w:r>
    </w:p>
    <w:p w14:paraId="34BF4ED6">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C．氧气参与燃烧是高能燃料</w:t>
      </w:r>
      <w:r>
        <w:rPr>
          <w:rFonts w:ascii="Times New Roman" w:hAnsi="Times New Roman" w:cs="Times New Roman" w:hint="default"/>
          <w:sz w:val="21"/>
        </w:rPr>
        <w:tab/>
      </w:r>
    </w:p>
    <w:p w14:paraId="4B50102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D．禁止燃放烟花爆竹，可以减少空气污染</w:t>
      </w:r>
    </w:p>
    <w:p w14:paraId="7C0CDD0A">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3．</w:t>
      </w:r>
      <w:r>
        <w:rPr>
          <w:rFonts w:ascii="Times New Roman" w:hAnsi="Times New Roman" w:cs="Times New Roman" w:hint="default"/>
          <w:sz w:val="21"/>
        </w:rPr>
        <w:t>下列先后顺序不正确的是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4CBBDB5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A．组装实验室制取氧气的装置时，一般先组装左边发生装置，后组装右边收集装置</w:t>
      </w:r>
    </w:p>
    <w:p w14:paraId="4B96319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B．用胶头滴管吸取液体药品时，先挤压橡胶胶帽，后将滴管伸入试剂瓶吸取液体</w:t>
      </w:r>
    </w:p>
    <w:p w14:paraId="452A361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C．用试管加热固体先将试管底部固定在外焰中加热一会，然后进行左右移动进行预热</w:t>
      </w:r>
    </w:p>
    <w:p w14:paraId="705CC60A">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D．在高锰酸钾制取氧气的实验结束时，先撤离导气管，后熄灭酒精灯</w:t>
      </w:r>
    </w:p>
    <w:p w14:paraId="2D90BE9B">
      <w:pPr>
        <w:shd w:val="clear" w:color="auto" w:fill="FFFFFF" w:themeFill="background1"/>
        <w:spacing w:line="360" w:lineRule="auto"/>
        <w:jc w:val="left"/>
        <w:textAlignment w:val="center"/>
        <w:rPr>
          <w:rFonts w:ascii="Times New Roman" w:eastAsia="宋体" w:hAnsi="Times New Roman" w:cs="Times New Roman" w:hint="eastAsia"/>
          <w:sz w:val="21"/>
          <w:lang w:val="en-US" w:eastAsia="zh-CN"/>
        </w:rPr>
      </w:pPr>
      <w:r>
        <w:rPr>
          <w:rFonts w:ascii="Times New Roman" w:eastAsia="宋体" w:hAnsi="Times New Roman" w:cs="Times New Roman" w:hint="default"/>
          <w:sz w:val="21"/>
          <w:szCs w:val="21"/>
        </w:rPr>
        <w:t>4．</w:t>
      </w:r>
      <w:r>
        <w:rPr>
          <w:rFonts w:ascii="Times New Roman" w:hAnsi="Times New Roman" w:cs="Times New Roman" w:hint="default"/>
          <w:sz w:val="21"/>
        </w:rPr>
        <w:t>性质决定用途，用途体现性质，下列空气中各组分的性质与用途不具有对应关系的是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BDC362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A．氧气可供给呼吸，可用于医疗急救</w:t>
      </w:r>
    </w:p>
    <w:p w14:paraId="59F13483">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B．氧气具有助燃性，可以作燃料</w:t>
      </w:r>
    </w:p>
    <w:p w14:paraId="1E56C2D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C．稀有气体通电时发出不同颜色的光，可用作霓虹灯</w:t>
      </w:r>
    </w:p>
    <w:p w14:paraId="6F6ED28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D．氦气的密度比空气小，可用于填充探空气球</w:t>
      </w:r>
    </w:p>
    <w:p w14:paraId="35691744">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5．</w:t>
      </w:r>
      <w:r>
        <w:rPr>
          <w:rFonts w:ascii="Times New Roman" w:hAnsi="Times New Roman" w:cs="Times New Roman" w:hint="default"/>
          <w:sz w:val="21"/>
        </w:rPr>
        <w:t>对下列实验操作可能引起的后果描述错误的是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68ACE78A">
      <w:pPr>
        <w:shd w:val="clear" w:color="auto" w:fill="FFFFFF" w:themeFill="background1"/>
        <w:spacing w:line="360" w:lineRule="auto"/>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kern w:val="0"/>
          <w:sz w:val="24"/>
          <w:szCs w:val="24"/>
        </w:rPr>
        <w:t>            </w:t>
      </w:r>
      <w:r>
        <w:rPr>
          <w:rFonts w:ascii="Times New Roman" w:eastAsia="Times New Roman" w:hAnsi="Times New Roman" w:cs="Times New Roman" w:hint="default"/>
          <w:strike w:val="0"/>
          <w:kern w:val="0"/>
          <w:sz w:val="24"/>
          <w:szCs w:val="24"/>
          <w:u w:val="none"/>
        </w:rPr>
        <w:drawing>
          <wp:inline distT="0" distB="0" distL="114300" distR="114300">
            <wp:extent cx="1057275" cy="942975"/>
            <wp:effectExtent l="0" t="0" r="9525" b="9525"/>
            <wp:docPr id="100081" name="图片 100081" descr="@@@097d1c1d-e92e-4370-824b-79a10b0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097d1c1d-e92e-4370-824b-79a10b018432"/>
                    <pic:cNvPicPr>
                      <a:picLocks noChangeAspect="1"/>
                    </pic:cNvPicPr>
                  </pic:nvPicPr>
                  <pic:blipFill>
                    <a:blip xmlns:r="http://schemas.openxmlformats.org/officeDocument/2006/relationships" r:embed="rId7"/>
                    <a:stretch>
                      <a:fillRect/>
                    </a:stretch>
                  </pic:blipFill>
                  <pic:spPr>
                    <a:xfrm>
                      <a:off x="0" y="0"/>
                      <a:ext cx="1057275" cy="942975"/>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819150" cy="904875"/>
            <wp:effectExtent l="0" t="0" r="6350" b="9525"/>
            <wp:docPr id="100083" name="图片 100083" descr="@@@18012e28-f784-4972-ae35-6fa4c3eea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18012e28-f784-4972-ae35-6fa4c3eea528"/>
                    <pic:cNvPicPr>
                      <a:picLocks noChangeAspect="1"/>
                    </pic:cNvPicPr>
                  </pic:nvPicPr>
                  <pic:blipFill>
                    <a:blip xmlns:r="http://schemas.openxmlformats.org/officeDocument/2006/relationships" r:embed="rId8"/>
                    <a:stretch>
                      <a:fillRect/>
                    </a:stretch>
                  </pic:blipFill>
                  <pic:spPr>
                    <a:xfrm>
                      <a:off x="0" y="0"/>
                      <a:ext cx="819150" cy="904875"/>
                    </a:xfrm>
                    <a:prstGeom prst="rect">
                      <a:avLst/>
                    </a:prstGeom>
                  </pic:spPr>
                </pic:pic>
              </a:graphicData>
            </a:graphic>
          </wp:inline>
        </w:drawing>
      </w:r>
    </w:p>
    <w:p w14:paraId="74C4EE6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p>
    <w:p w14:paraId="40E8296D">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A．称量结果偏大</w:t>
      </w:r>
      <w:r>
        <w:rPr>
          <w:rFonts w:ascii="Times New Roman" w:hAnsi="Times New Roman" w:cs="Times New Roman" w:hint="default"/>
          <w:sz w:val="21"/>
        </w:rPr>
        <w:tab/>
      </w:r>
      <w:r>
        <w:rPr>
          <w:rFonts w:ascii="Times New Roman" w:hAnsi="Times New Roman" w:cs="Times New Roman" w:hint="default"/>
          <w:sz w:val="21"/>
        </w:rPr>
        <w:t>B．试管内液体喷出</w:t>
      </w:r>
    </w:p>
    <w:p w14:paraId="7819C350">
      <w:pPr>
        <w:shd w:val="clear" w:color="auto" w:fill="FFFFFF" w:themeFill="background1"/>
        <w:tabs>
          <w:tab w:val="left" w:pos="4156"/>
        </w:tabs>
        <w:spacing w:line="360" w:lineRule="auto"/>
        <w:ind w:left="380"/>
        <w:jc w:val="left"/>
        <w:textAlignment w:val="center"/>
        <w:rPr>
          <w:rFonts w:ascii="Times New Roman" w:eastAsia="宋体" w:hAnsi="Times New Roman" w:cs="Times New Roman" w:hint="eastAsia"/>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742950" cy="781050"/>
            <wp:effectExtent l="0" t="0" r="6350" b="6350"/>
            <wp:docPr id="100085" name="图片 100085" descr="@@@08aa19fe-9fef-4412-899c-f9f4070be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08aa19fe-9fef-4412-899c-f9f4070bea32"/>
                    <pic:cNvPicPr>
                      <a:picLocks noChangeAspect="1"/>
                    </pic:cNvPicPr>
                  </pic:nvPicPr>
                  <pic:blipFill>
                    <a:blip xmlns:r="http://schemas.openxmlformats.org/officeDocument/2006/relationships" r:embed="rId9"/>
                    <a:stretch>
                      <a:fillRect/>
                    </a:stretch>
                  </pic:blipFill>
                  <pic:spPr>
                    <a:xfrm>
                      <a:off x="0" y="0"/>
                      <a:ext cx="742950" cy="781050"/>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790575" cy="1095375"/>
            <wp:effectExtent l="0" t="0" r="9525" b="9525"/>
            <wp:docPr id="100087" name="图片 100087" descr="@@@aec6aaf7-1667-42dc-a325-55ad6cd24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aec6aaf7-1667-42dc-a325-55ad6cd24d05"/>
                    <pic:cNvPicPr>
                      <a:picLocks noChangeAspect="1"/>
                    </pic:cNvPicPr>
                  </pic:nvPicPr>
                  <pic:blipFill>
                    <a:blip xmlns:r="http://schemas.openxmlformats.org/officeDocument/2006/relationships" r:embed="rId10"/>
                    <a:stretch>
                      <a:fillRect/>
                    </a:stretch>
                  </pic:blipFill>
                  <pic:spPr>
                    <a:xfrm>
                      <a:off x="0" y="0"/>
                      <a:ext cx="790575" cy="1095375"/>
                    </a:xfrm>
                    <a:prstGeom prst="rect">
                      <a:avLst/>
                    </a:prstGeom>
                  </pic:spPr>
                </pic:pic>
              </a:graphicData>
            </a:graphic>
          </wp:inline>
        </w:drawing>
      </w:r>
    </w:p>
    <w:p w14:paraId="5EE6B6BD">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C．读数偏大</w:t>
      </w:r>
      <w:r>
        <w:rPr>
          <w:rFonts w:ascii="Times New Roman" w:hAnsi="Times New Roman" w:cs="Times New Roman" w:hint="default"/>
          <w:sz w:val="21"/>
        </w:rPr>
        <w:tab/>
      </w:r>
      <w:r>
        <w:rPr>
          <w:rFonts w:ascii="Times New Roman" w:hAnsi="Times New Roman" w:cs="Times New Roman" w:hint="default"/>
          <w:sz w:val="21"/>
        </w:rPr>
        <w:t>D．集气瓶底炸裂</w:t>
      </w:r>
    </w:p>
    <w:p w14:paraId="4B5D6330">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7．</w:t>
      </w:r>
      <w:r>
        <w:rPr>
          <w:rFonts w:ascii="Times New Roman" w:hAnsi="Times New Roman" w:cs="Times New Roman" w:hint="default"/>
          <w:sz w:val="21"/>
        </w:rPr>
        <w:t>下列关于药品的取用正确的是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AB72F99">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A．为了节约药品，用剩的药品应放回原试剂瓶</w:t>
      </w:r>
    </w:p>
    <w:p w14:paraId="0F081981">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B．为了获得感性认识，可触摸药品或尝药品的味道</w:t>
      </w:r>
    </w:p>
    <w:p w14:paraId="7CBF7975">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C．为了能看到标签，倾倒液体时，标签不能向着手心</w:t>
      </w:r>
    </w:p>
    <w:p w14:paraId="4DF95F15">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D．为了安全实验，药液溅进眼睛，立即用大量的清水冲洗</w:t>
      </w:r>
      <w:bookmarkStart w:id="0" w:name="_GoBack"/>
      <w:bookmarkEnd w:id="0"/>
    </w:p>
    <w:p w14:paraId="6B771A1E">
      <w:pPr>
        <w:shd w:val="clear" w:color="auto" w:fill="auto"/>
        <w:spacing w:line="360" w:lineRule="auto"/>
        <w:jc w:val="left"/>
        <w:textAlignment w:val="center"/>
        <w:rPr>
          <w:rFonts w:eastAsia="宋体" w:hint="eastAsia"/>
          <w:sz w:val="21"/>
          <w:lang w:eastAsia="zh-CN"/>
        </w:rPr>
      </w:pPr>
      <w:r>
        <w:rPr>
          <w:rFonts w:ascii="Times New Roman" w:eastAsia="宋体" w:hAnsi="Times New Roman" w:cs="Times New Roman" w:hint="default"/>
          <w:sz w:val="21"/>
          <w:szCs w:val="21"/>
        </w:rPr>
        <w:t>8．</w:t>
      </w:r>
      <w:r>
        <w:rPr>
          <w:sz w:val="21"/>
        </w:rPr>
        <w:t>“稀土之父”徐光宪院士在1972年实现元素镨和钕的分离，打破当时世界纪录。镨元素在周期表中的信息如图所示。下列有关叙述正确的是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3A422182">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171065" cy="1076960"/>
            <wp:effectExtent l="0" t="0" r="635" b="2540"/>
            <wp:docPr id="100073" name="图片 100073" descr="@@@bf853f6d-a857-4772-b3c6-3c4e284c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bf853f6d-a857-4772-b3c6-3c4e284c5920"/>
                    <pic:cNvPicPr>
                      <a:picLocks noChangeAspect="1"/>
                    </pic:cNvPicPr>
                  </pic:nvPicPr>
                  <pic:blipFill>
                    <a:blip xmlns:r="http://schemas.openxmlformats.org/officeDocument/2006/relationships" r:embed="rId11"/>
                    <a:stretch>
                      <a:fillRect/>
                    </a:stretch>
                  </pic:blipFill>
                  <pic:spPr>
                    <a:xfrm>
                      <a:off x="0" y="0"/>
                      <a:ext cx="2171065" cy="1076960"/>
                    </a:xfrm>
                    <a:prstGeom prst="rect">
                      <a:avLst/>
                    </a:prstGeom>
                  </pic:spPr>
                </pic:pic>
              </a:graphicData>
            </a:graphic>
          </wp:inline>
        </w:drawing>
      </w:r>
    </w:p>
    <w:p w14:paraId="1065B333">
      <w:pPr>
        <w:shd w:val="clear" w:color="auto" w:fill="auto"/>
        <w:spacing w:line="360" w:lineRule="auto"/>
        <w:ind w:left="380"/>
        <w:jc w:val="left"/>
        <w:textAlignment w:val="center"/>
        <w:rPr>
          <w:sz w:val="21"/>
        </w:rPr>
      </w:pPr>
      <w:r>
        <w:rPr>
          <w:sz w:val="21"/>
        </w:rPr>
        <w:t>A．镨和钕均为非金属元素</w:t>
      </w:r>
    </w:p>
    <w:p w14:paraId="700A0ABB">
      <w:pPr>
        <w:shd w:val="clear" w:color="auto" w:fill="auto"/>
        <w:spacing w:line="360" w:lineRule="auto"/>
        <w:ind w:left="380"/>
        <w:jc w:val="left"/>
        <w:textAlignment w:val="center"/>
        <w:rPr>
          <w:sz w:val="21"/>
        </w:rPr>
      </w:pPr>
      <w:r>
        <w:rPr>
          <w:sz w:val="21"/>
        </w:rPr>
        <w:t>B．镨原子核内有59个中子</w:t>
      </w:r>
    </w:p>
    <w:p w14:paraId="6E7042A3">
      <w:pPr>
        <w:shd w:val="clear" w:color="auto" w:fill="auto"/>
        <w:spacing w:line="360" w:lineRule="auto"/>
        <w:ind w:left="380"/>
        <w:jc w:val="left"/>
        <w:textAlignment w:val="center"/>
        <w:rPr>
          <w:sz w:val="21"/>
        </w:rPr>
      </w:pPr>
      <w:r>
        <w:rPr>
          <w:sz w:val="21"/>
        </w:rPr>
        <w:t>C．镨的相对原子质量为140.9g</w:t>
      </w:r>
    </w:p>
    <w:p w14:paraId="5D6789F2">
      <w:pPr>
        <w:shd w:val="clear" w:color="auto" w:fill="auto"/>
        <w:spacing w:line="360" w:lineRule="auto"/>
        <w:ind w:left="380"/>
        <w:jc w:val="left"/>
        <w:textAlignment w:val="center"/>
        <w:rPr>
          <w:sz w:val="21"/>
        </w:rPr>
      </w:pPr>
      <w:r>
        <w:rPr>
          <w:sz w:val="21"/>
        </w:rPr>
        <w:t>D．镨在元素周期表中位于第六周期</w:t>
      </w:r>
    </w:p>
    <w:p w14:paraId="2FE93D81">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9．</w:t>
      </w:r>
      <w:r>
        <w:rPr>
          <w:rFonts w:ascii="Times New Roman" w:hAnsi="Times New Roman" w:cs="Times New Roman" w:hint="default"/>
          <w:sz w:val="21"/>
        </w:rPr>
        <w:t>下列化学现象的描述，正确的是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141F40D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A．铁丝在氧气中剧烈燃烧，火星四射，生成黑色固体四氧化三铁</w:t>
      </w:r>
    </w:p>
    <w:p w14:paraId="76F7C510">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B．硫在空气中燃烧，发出明亮的蓝紫色火焰</w:t>
      </w:r>
    </w:p>
    <w:p w14:paraId="2FE681AB">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C．镁带在空气中燃烧，发出耀眼的白光，放出热量，生成白色固体</w:t>
      </w:r>
    </w:p>
    <w:p w14:paraId="3F0C5130">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D．红磷在氧气中燃烧产生白雾</w:t>
      </w:r>
    </w:p>
    <w:p w14:paraId="5B87E895">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10．</w:t>
      </w:r>
      <w:r>
        <w:rPr>
          <w:rFonts w:ascii="Times New Roman" w:hAnsi="Times New Roman" w:cs="Times New Roman" w:hint="default"/>
          <w:sz w:val="21"/>
        </w:rPr>
        <w:t>建立模型是学习化学的重要方法。下列模型正确的是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38790BE9">
      <w:pPr>
        <w:shd w:val="clear" w:color="auto" w:fill="FFFFFF" w:themeFill="background1"/>
        <w:spacing w:line="360" w:lineRule="auto"/>
        <w:ind w:left="380"/>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1390650" cy="695325"/>
            <wp:effectExtent l="0" t="0" r="6350" b="3175"/>
            <wp:docPr id="100037" name="图片 100037" descr="@@@741c72da-4440-4baf-af34-a9d1de104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41c72da-4440-4baf-af34-a9d1de104d74"/>
                    <pic:cNvPicPr>
                      <a:picLocks noChangeAspect="1"/>
                    </pic:cNvPicPr>
                  </pic:nvPicPr>
                  <pic:blipFill>
                    <a:blip xmlns:r="http://schemas.openxmlformats.org/officeDocument/2006/relationships" r:embed="rId12"/>
                    <a:stretch>
                      <a:fillRect/>
                    </a:stretch>
                  </pic:blipFill>
                  <pic:spPr>
                    <a:xfrm>
                      <a:off x="0" y="0"/>
                      <a:ext cx="1390650" cy="695325"/>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1295400" cy="723900"/>
            <wp:effectExtent l="0" t="0" r="0" b="0"/>
            <wp:docPr id="1856176351" name="图片 100039" descr="@@@bc5e9e2d-1fa0-4f29-aa60-65703dfb3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6351" name="图片 100039" descr="@@@bc5e9e2d-1fa0-4f29-aa60-65703dfb3db0"/>
                    <pic:cNvPicPr>
                      <a:picLocks noChangeAspect="1"/>
                    </pic:cNvPicPr>
                  </pic:nvPicPr>
                  <pic:blipFill>
                    <a:blip xmlns:r="http://schemas.openxmlformats.org/officeDocument/2006/relationships" r:embed="rId13"/>
                    <a:stretch>
                      <a:fillRect/>
                    </a:stretch>
                  </pic:blipFill>
                  <pic:spPr>
                    <a:xfrm>
                      <a:off x="0" y="0"/>
                      <a:ext cx="1295400" cy="723900"/>
                    </a:xfrm>
                    <a:prstGeom prst="rect">
                      <a:avLst/>
                    </a:prstGeom>
                  </pic:spPr>
                </pic:pic>
              </a:graphicData>
            </a:graphic>
          </wp:inline>
        </w:drawing>
      </w:r>
    </w:p>
    <w:p w14:paraId="78185BF1">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A．化学反应分类</w:t>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default"/>
          <w:sz w:val="21"/>
        </w:rPr>
        <w:t>B．物质的分类</w:t>
      </w:r>
    </w:p>
    <w:p w14:paraId="6B204658">
      <w:pPr>
        <w:shd w:val="clear" w:color="auto" w:fill="FFFFFF" w:themeFill="background1"/>
        <w:spacing w:line="360" w:lineRule="auto"/>
        <w:ind w:left="380"/>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1409700" cy="1009650"/>
            <wp:effectExtent l="0" t="0" r="0" b="6350"/>
            <wp:docPr id="15" name="图片 15" descr="@@@a8301ada-d2d1-42b8-836c-a49b3788e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8301ada-d2d1-42b8-836c-a49b3788ec37"/>
                    <pic:cNvPicPr>
                      <a:picLocks noChangeAspect="1"/>
                    </pic:cNvPicPr>
                  </pic:nvPicPr>
                  <pic:blipFill>
                    <a:blip xmlns:r="http://schemas.openxmlformats.org/officeDocument/2006/relationships" r:embed="rId14"/>
                    <a:stretch>
                      <a:fillRect/>
                    </a:stretch>
                  </pic:blipFill>
                  <pic:spPr>
                    <a:xfrm>
                      <a:off x="0" y="0"/>
                      <a:ext cx="1409700" cy="1009650"/>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1876425" cy="1066800"/>
            <wp:effectExtent l="0" t="0" r="3175" b="0"/>
            <wp:docPr id="16" name="图片 16" descr="@@@6f1c6537-1c03-4315-933a-b04a57a05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f1c6537-1c03-4315-933a-b04a57a0565e"/>
                    <pic:cNvPicPr>
                      <a:picLocks noChangeAspect="1"/>
                    </pic:cNvPicPr>
                  </pic:nvPicPr>
                  <pic:blipFill>
                    <a:blip xmlns:r="http://schemas.openxmlformats.org/officeDocument/2006/relationships" r:embed="rId15"/>
                    <a:stretch>
                      <a:fillRect/>
                    </a:stretch>
                  </pic:blipFill>
                  <pic:spPr>
                    <a:xfrm>
                      <a:off x="0" y="0"/>
                      <a:ext cx="1876425" cy="1066800"/>
                    </a:xfrm>
                    <a:prstGeom prst="rect">
                      <a:avLst/>
                    </a:prstGeom>
                  </pic:spPr>
                </pic:pic>
              </a:graphicData>
            </a:graphic>
          </wp:inline>
        </w:drawing>
      </w:r>
    </w:p>
    <w:p w14:paraId="473B2378">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C．空气的成分</w:t>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default"/>
          <w:sz w:val="21"/>
        </w:rPr>
        <w:t>D．可加热仪器分类</w:t>
      </w:r>
    </w:p>
    <w:p w14:paraId="108EE98C">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11．</w:t>
      </w:r>
      <w:r>
        <w:rPr>
          <w:rFonts w:ascii="Times New Roman" w:hAnsi="Times New Roman" w:cs="Times New Roman" w:hint="default"/>
          <w:sz w:val="21"/>
        </w:rPr>
        <w:t>化学学科核心素养的重要组成部分有“证据推理与模型认知”。下列推理合理的是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61A5354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A．催化剂可以加快化学反应速率，所以任何化学反应都需要催化剂</w:t>
      </w:r>
    </w:p>
    <w:p w14:paraId="04B5676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B．燃烧都伴随着发光、发热现象，所以有发光、发热现象的一定是燃烧</w:t>
      </w:r>
    </w:p>
    <w:p w14:paraId="0399AC7F">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C．红磷燃烧即是化合反应也是氧化反应，所以化合反应就是氧化反应</w:t>
      </w:r>
    </w:p>
    <w:p w14:paraId="40AE683E">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D．稀有气体可以做保护气，但做保护气的气体不一定是稀有气体</w:t>
      </w:r>
    </w:p>
    <w:p w14:paraId="52C25119">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12．</w:t>
      </w:r>
      <w:r>
        <w:rPr>
          <w:rFonts w:ascii="Times New Roman" w:hAnsi="Times New Roman" w:cs="Times New Roman" w:hint="default"/>
          <w:sz w:val="21"/>
        </w:rPr>
        <w:t>某兴趣小组利用氧气传感器来检测足量红磷燃烧过程中氧气的含量，如图所示，下列判断不正确的是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4803FE99">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1885950" cy="1238250"/>
            <wp:effectExtent l="0" t="0" r="6350" b="6350"/>
            <wp:docPr id="100047" name="图片 100047" descr="@@@60b82b59-4393-4f51-92d9-ea3b6711d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0b82b59-4393-4f51-92d9-ea3b6711d804"/>
                    <pic:cNvPicPr>
                      <a:picLocks noChangeAspect="1"/>
                    </pic:cNvPicPr>
                  </pic:nvPicPr>
                  <pic:blipFill>
                    <a:blip xmlns:r="http://schemas.openxmlformats.org/officeDocument/2006/relationships" r:embed="rId16"/>
                    <a:stretch>
                      <a:fillRect/>
                    </a:stretch>
                  </pic:blipFill>
                  <pic:spPr>
                    <a:xfrm>
                      <a:off x="0" y="0"/>
                      <a:ext cx="1885950" cy="1238250"/>
                    </a:xfrm>
                    <a:prstGeom prst="rect">
                      <a:avLst/>
                    </a:prstGeom>
                  </pic:spPr>
                </pic:pic>
              </a:graphicData>
            </a:graphic>
          </wp:inline>
        </w:drawing>
      </w:r>
    </w:p>
    <w:p w14:paraId="666DF24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A．a点时容器内氮气的体积分数小于85%</w:t>
      </w:r>
      <w:r>
        <w:rPr>
          <w:rFonts w:ascii="Times New Roman" w:hAnsi="Times New Roman" w:cs="Times New Roman" w:hint="default"/>
          <w:sz w:val="21"/>
        </w:rPr>
        <w:tab/>
      </w:r>
    </w:p>
    <w:p w14:paraId="6EE7472C">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B．容器内水的作用主要是降温和防止污染</w:t>
      </w:r>
    </w:p>
    <w:p w14:paraId="6A2827F0">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C．氧气有剩余，说明物质燃烧时氧气必须达到一定浓度</w:t>
      </w:r>
      <w:r>
        <w:rPr>
          <w:rFonts w:ascii="Times New Roman" w:hAnsi="Times New Roman" w:cs="Times New Roman" w:hint="default"/>
          <w:sz w:val="21"/>
        </w:rPr>
        <w:tab/>
      </w:r>
    </w:p>
    <w:p w14:paraId="7BC47F8E">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D．此实验测得空气中氧气的质量分数为18%</w:t>
      </w:r>
    </w:p>
    <w:p w14:paraId="7DAE3170">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13．</w:t>
      </w:r>
      <w:r>
        <w:rPr>
          <w:rFonts w:ascii="Times New Roman" w:hAnsi="Times New Roman" w:cs="Times New Roman" w:hint="default"/>
          <w:sz w:val="21"/>
        </w:rPr>
        <w:t>英国科学家法拉第曾用蜡烛(主要成分为石蜡)做过一个有趣的“母子火焰”实验，如图所示。下列有关分析错误的是</w:t>
      </w:r>
      <w:r>
        <w:rPr>
          <w:rFonts w:ascii="Times New Roman" w:eastAsia="Times New Roman" w:hAnsi="Times New Roman" w:cs="Times New Roman" w:hint="default"/>
          <w:kern w:val="0"/>
          <w:sz w:val="24"/>
          <w:szCs w:val="24"/>
        </w:rPr>
        <w:t>  </w:t>
      </w:r>
      <w:r>
        <w:rPr>
          <w:rFonts w:ascii="Times New Roman" w:eastAsia="宋体" w:hAnsi="Times New Roman" w:cs="Times New Roman" w:hint="eastAsia"/>
          <w:kern w:val="0"/>
          <w:sz w:val="24"/>
          <w:szCs w:val="24"/>
          <w:lang w:eastAsia="zh-CN"/>
        </w:rPr>
        <w:t>（</w:t>
      </w:r>
      <w:r>
        <w:rPr>
          <w:rFonts w:ascii="Times New Roman" w:eastAsia="宋体" w:hAnsi="Times New Roman" w:cs="Times New Roman" w:hint="eastAsia"/>
          <w:kern w:val="0"/>
          <w:sz w:val="24"/>
          <w:szCs w:val="24"/>
          <w:lang w:val="en-US" w:eastAsia="zh-CN"/>
        </w:rPr>
        <w:t xml:space="preserve">    </w:t>
      </w:r>
      <w:r>
        <w:rPr>
          <w:rFonts w:ascii="Times New Roman" w:eastAsia="宋体" w:hAnsi="Times New Roman" w:cs="Times New Roman" w:hint="eastAsia"/>
          <w:kern w:val="0"/>
          <w:sz w:val="24"/>
          <w:szCs w:val="24"/>
          <w:lang w:eastAsia="zh-CN"/>
        </w:rPr>
        <w:t>）</w:t>
      </w:r>
    </w:p>
    <w:p w14:paraId="43D96F47">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1428750" cy="990600"/>
            <wp:effectExtent l="0" t="0" r="6350" b="0"/>
            <wp:docPr id="14" name="图片 14" descr="@@@d89e4257-1161-4836-a70d-06fca4504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89e4257-1161-4836-a70d-06fca4504f75"/>
                    <pic:cNvPicPr>
                      <a:picLocks noChangeAspect="1"/>
                    </pic:cNvPicPr>
                  </pic:nvPicPr>
                  <pic:blipFill>
                    <a:blip xmlns:r="http://schemas.openxmlformats.org/officeDocument/2006/relationships" r:embed="rId17"/>
                    <a:stretch>
                      <a:fillRect/>
                    </a:stretch>
                  </pic:blipFill>
                  <pic:spPr>
                    <a:xfrm>
                      <a:off x="0" y="0"/>
                      <a:ext cx="1428750" cy="990600"/>
                    </a:xfrm>
                    <a:prstGeom prst="rect">
                      <a:avLst/>
                    </a:prstGeom>
                  </pic:spPr>
                </pic:pic>
              </a:graphicData>
            </a:graphic>
          </wp:inline>
        </w:drawing>
      </w:r>
    </w:p>
    <w:p w14:paraId="5E8FDE8F">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A．母火焰的外焰部分石蜡燃烧充分，无石蜡蒸气</w:t>
      </w:r>
    </w:p>
    <w:p w14:paraId="00AC6BC3">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B．若导管太长，石蜡蒸气易冷凝，不能从导管末端导出</w:t>
      </w:r>
    </w:p>
    <w:p w14:paraId="00EDD348">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C．导管的一端要插入母火焰的中心部位，是因为该处氧气充足</w:t>
      </w:r>
    </w:p>
    <w:p w14:paraId="6DAA86A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D．实验现象说明石蜡的沸点较低，受热易变成气态</w:t>
      </w:r>
    </w:p>
    <w:p w14:paraId="3F2671DA">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14．</w:t>
      </w:r>
      <w:r>
        <w:rPr>
          <w:rFonts w:ascii="Times New Roman" w:hAnsi="Times New Roman" w:cs="Times New Roman" w:hint="default"/>
          <w:sz w:val="21"/>
        </w:rPr>
        <w:t>下列实验方案，不能达到实验目的的是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tbl>
      <w:tblPr>
        <w:tblStyle w:val="TableNormal"/>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40"/>
        <w:gridCol w:w="3810"/>
        <w:gridCol w:w="5010"/>
      </w:tblGrid>
      <w:tr w14:paraId="549D489C">
        <w:tblPrEx>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57242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选项</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B8CC4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实验目的</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C103A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实验方案</w:t>
            </w:r>
          </w:p>
        </w:tc>
      </w:tr>
      <w:tr w14:paraId="51C41368">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86C7C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A</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D0437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检验氧气</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7D6DB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用带火星的木条伸入瓶中</w:t>
            </w:r>
          </w:p>
        </w:tc>
      </w:tr>
      <w:tr w14:paraId="3962556D">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982DE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B</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6F1FC2">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鉴别氮气和二氧化碳</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D0D32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分别加入澄清石灰水</w:t>
            </w:r>
          </w:p>
        </w:tc>
      </w:tr>
      <w:tr w14:paraId="32DD710A">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D5446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C</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84F3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鉴别水和过氧化氢溶液</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AA16B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分别加入少量二氧化锰</w:t>
            </w:r>
          </w:p>
        </w:tc>
      </w:tr>
      <w:tr w14:paraId="39C1CB95">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5E1ACF">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D</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A3460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区分木炭粉和二氧化锰粉末</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AC60B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观察颜色</w:t>
            </w:r>
          </w:p>
        </w:tc>
      </w:tr>
    </w:tbl>
    <w:p w14:paraId="73D08E22">
      <w:pPr>
        <w:keepNext w:val="0"/>
        <w:keepLines w:val="0"/>
        <w:pageBreakBefore w:val="0"/>
        <w:shd w:val="clear" w:color="auto" w:fill="FFFFFF" w:themeFill="background1"/>
        <w:kinsoku/>
        <w:wordWrap/>
        <w:topLinePunct w:val="0"/>
        <w:bidi w:val="0"/>
        <w:adjustRightInd/>
        <w:snapToGrid/>
        <w:spacing w:line="360" w:lineRule="auto"/>
        <w:jc w:val="left"/>
        <w:textAlignment w:val="center"/>
        <w:rPr>
          <w:rFonts w:ascii="Times New Roman" w:eastAsia="微软雅黑" w:hAnsi="Times New Roman" w:cs="Times New Roman" w:hint="default"/>
          <w:b w:val="0"/>
          <w:bCs/>
          <w:color w:val="000000"/>
          <w:sz w:val="24"/>
          <w:szCs w:val="24"/>
        </w:rPr>
      </w:pPr>
      <w:r>
        <w:rPr>
          <w:rFonts w:ascii="Times New Roman" w:eastAsia="微软雅黑" w:hAnsi="Times New Roman" w:cs="Times New Roman" w:hint="default"/>
          <w:b w:val="0"/>
          <w:bCs/>
          <w:color w:val="000000"/>
          <w:sz w:val="24"/>
          <w:szCs w:val="24"/>
        </w:rPr>
        <w:t>二、非选择题：本题包括6小题，共48分。</w:t>
      </w:r>
    </w:p>
    <w:p w14:paraId="639BD87E">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宋体" w:hAnsi="Times New Roman" w:cs="Times New Roman" w:hint="default"/>
          <w:sz w:val="21"/>
          <w:szCs w:val="21"/>
        </w:rPr>
        <w:t>15．</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5</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rPr>
        <w:t>为研究化学药物发展史，学习小组查得资料：</w:t>
      </w:r>
    </w:p>
    <w:p w14:paraId="5447163B">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材料1：早在宋代，轻粉又名甘汞，化学名称为氯化亚汞（Hg</w:t>
      </w:r>
      <w:r>
        <w:rPr>
          <w:rFonts w:ascii="Times New Roman" w:hAnsi="Times New Roman" w:cs="Times New Roman" w:hint="default"/>
          <w:vertAlign w:val="subscript"/>
        </w:rPr>
        <w:t>2</w:t>
      </w:r>
      <w:r>
        <w:rPr>
          <w:rFonts w:ascii="Times New Roman" w:hAnsi="Times New Roman" w:cs="Times New Roman" w:hint="default"/>
        </w:rPr>
        <w:t>Cl</w:t>
      </w:r>
      <w:r>
        <w:rPr>
          <w:rFonts w:ascii="Times New Roman" w:hAnsi="Times New Roman" w:cs="Times New Roman" w:hint="default"/>
          <w:vertAlign w:val="subscript"/>
        </w:rPr>
        <w:t>2</w:t>
      </w:r>
      <w:r>
        <w:rPr>
          <w:rFonts w:ascii="Times New Roman" w:hAnsi="Times New Roman" w:cs="Times New Roman" w:hint="default"/>
        </w:rPr>
        <w:t>）已是我国的一种重要药物，其制作方法之一是使用古方药小还丹和食盐等物质在固体状态下共热，收集升华出的白色粉末，即为轻粉。其中有一个反应是在加热条件下硫酸亚汞（Hg</w:t>
      </w:r>
      <w:r>
        <w:rPr>
          <w:rFonts w:ascii="Times New Roman" w:hAnsi="Times New Roman" w:cs="Times New Roman" w:hint="default"/>
          <w:vertAlign w:val="subscript"/>
        </w:rPr>
        <w:t>2</w:t>
      </w:r>
      <w:r>
        <w:rPr>
          <w:rFonts w:ascii="Times New Roman" w:hAnsi="Times New Roman" w:cs="Times New Roman" w:hint="default"/>
        </w:rPr>
        <w:t>SO</w:t>
      </w:r>
      <w:r>
        <w:rPr>
          <w:rFonts w:ascii="Times New Roman" w:hAnsi="Times New Roman" w:cs="Times New Roman" w:hint="default"/>
          <w:vertAlign w:val="subscript"/>
        </w:rPr>
        <w:t>4</w:t>
      </w:r>
      <w:r>
        <w:rPr>
          <w:rFonts w:ascii="Times New Roman" w:hAnsi="Times New Roman" w:cs="Times New Roman" w:hint="default"/>
        </w:rPr>
        <w:t>）和氯化钠反应生成硫酸钠和轻粉。</w:t>
      </w:r>
    </w:p>
    <w:p w14:paraId="6619751D">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材料2：轻粉微溶于水，可用作治疗疥疮的药物，在光照射下容易分解成汞和氯化汞。</w:t>
      </w:r>
    </w:p>
    <w:p w14:paraId="1005D55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根据资料整理下列有关轻粉的知识卡片。</w:t>
      </w:r>
    </w:p>
    <w:p w14:paraId="660A6B4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(1)物理性质：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（填一条）。</w:t>
      </w:r>
    </w:p>
    <w:p w14:paraId="43EFCD9E">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(2)化学性质：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E66535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(3)制法：加热条件下，硫酸亚汞与氯化钠反应的文字表达式为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38F3976">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(4)保存方法：</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662474C4">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(5)用途：</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69C4AEE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lang w:val="en-US" w:eastAsia="zh-CN"/>
        </w:rPr>
        <w:t>16</w: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7</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随着科技的发展，家用制氧机日渐普及。</w:t>
      </w:r>
    </w:p>
    <w:p w14:paraId="038D49D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(1)如图为某种分子筛型家用制氧机工作时气体变化的微观示意图，空气经过分子筛时氮气被吸附，氧气通过，请在方框中画出微粒图示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0CBCEC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w:t>
      </w:r>
      <w:r>
        <w:rPr>
          <w:rFonts w:ascii="Times New Roman" w:eastAsia="Times New Roman" w:hAnsi="Times New Roman" w:cs="Times New Roman" w:hint="default"/>
          <w:strike w:val="0"/>
          <w:kern w:val="0"/>
          <w:sz w:val="24"/>
          <w:szCs w:val="24"/>
          <w:u w:val="none"/>
        </w:rPr>
        <w:drawing>
          <wp:inline distT="0" distB="0" distL="114300" distR="114300">
            <wp:extent cx="5105400" cy="1209675"/>
            <wp:effectExtent l="0" t="0" r="0" b="9525"/>
            <wp:docPr id="100233" name="图片 100233" descr="@@@090eda3c-2485-40c5-8eff-0054827b9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descr="@@@090eda3c-2485-40c5-8eff-0054827b9e2f"/>
                    <pic:cNvPicPr>
                      <a:picLocks noChangeAspect="1"/>
                    </pic:cNvPicPr>
                  </pic:nvPicPr>
                  <pic:blipFill>
                    <a:blip xmlns:r="http://schemas.openxmlformats.org/officeDocument/2006/relationships" r:embed="rId18"/>
                    <a:stretch>
                      <a:fillRect/>
                    </a:stretch>
                  </pic:blipFill>
                  <pic:spPr>
                    <a:xfrm>
                      <a:off x="0" y="0"/>
                      <a:ext cx="5105400" cy="1209675"/>
                    </a:xfrm>
                    <a:prstGeom prst="rect">
                      <a:avLst/>
                    </a:prstGeom>
                  </pic:spPr>
                </pic:pic>
              </a:graphicData>
            </a:graphic>
          </wp:inline>
        </w:drawing>
      </w:r>
    </w:p>
    <w:p w14:paraId="4125B15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 xml:space="preserve">(2)分离过程中的变化属于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（填“物理”或“化学”）变化。据如图所示工作原理推测氮分子比氧分子体积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（填“大”或“小”），空气经过制氧机分子筛吸附氮气以后，剩余气体属于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（填“纯净物”或“混合物”）。</w:t>
      </w:r>
    </w:p>
    <w:p w14:paraId="666873E7">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(3)某简易制氧机利用过氧化氢的分解反应制氧，反应的微观示意图如图：</w:t>
      </w:r>
    </w:p>
    <w:p w14:paraId="372FFBC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257675" cy="847725"/>
            <wp:effectExtent l="0" t="0" r="9525" b="3175"/>
            <wp:docPr id="100235" name="图片 100235" descr="@@@300888ae-14f1-475f-a18f-02b07aa7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300888ae-14f1-475f-a18f-02b07aa77204"/>
                    <pic:cNvPicPr>
                      <a:picLocks noChangeAspect="1"/>
                    </pic:cNvPicPr>
                  </pic:nvPicPr>
                  <pic:blipFill>
                    <a:blip xmlns:r="http://schemas.openxmlformats.org/officeDocument/2006/relationships" r:embed="rId19"/>
                    <a:stretch>
                      <a:fillRect/>
                    </a:stretch>
                  </pic:blipFill>
                  <pic:spPr>
                    <a:xfrm>
                      <a:off x="0" y="0"/>
                      <a:ext cx="4257675" cy="847725"/>
                    </a:xfrm>
                    <a:prstGeom prst="rect">
                      <a:avLst/>
                    </a:prstGeom>
                  </pic:spPr>
                </pic:pic>
              </a:graphicData>
            </a:graphic>
          </wp:inline>
        </w:drawing>
      </w:r>
    </w:p>
    <w:p w14:paraId="0AA4B8F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 xml:space="preserve">结合图示分析，丙中物质都是由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构成的（填“分子”或“原子”），反应前后分子个数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发生变化（填“有”或“没有”），该化学变化中没有发生改变的粒子是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。（填微粒名称）</w:t>
      </w:r>
    </w:p>
    <w:p w14:paraId="6643EB34">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宋体" w:hAnsi="Times New Roman" w:cs="Times New Roman" w:hint="default"/>
          <w:sz w:val="21"/>
          <w:szCs w:val="21"/>
        </w:rPr>
        <w:t>17．</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7</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rPr>
        <w:t>化学指导我们用宏观与微观相结合的视角认识世界。</w:t>
      </w:r>
    </w:p>
    <w:p w14:paraId="1D4C60AF">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5276215" cy="1410970"/>
            <wp:effectExtent l="0" t="0" r="6985" b="11430"/>
            <wp:docPr id="2" name="图片 2" descr="@@@8f297b5c-320d-400a-8763-766543d0b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297b5c-320d-400a-8763-766543d0b9cb"/>
                    <pic:cNvPicPr>
                      <a:picLocks noChangeAspect="1"/>
                    </pic:cNvPicPr>
                  </pic:nvPicPr>
                  <pic:blipFill>
                    <a:blip xmlns:r="http://schemas.openxmlformats.org/officeDocument/2006/relationships" r:embed="rId20"/>
                    <a:stretch>
                      <a:fillRect/>
                    </a:stretch>
                  </pic:blipFill>
                  <pic:spPr>
                    <a:xfrm>
                      <a:off x="0" y="0"/>
                      <a:ext cx="5276800" cy="1411237"/>
                    </a:xfrm>
                    <a:prstGeom prst="rect">
                      <a:avLst/>
                    </a:prstGeom>
                  </pic:spPr>
                </pic:pic>
              </a:graphicData>
            </a:graphic>
          </wp:inline>
        </w:drawing>
      </w:r>
    </w:p>
    <w:p w14:paraId="4899E36D">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(1)某兴趣小组表演了一个魔术，道具如图 1 所示，该魔术中可观察到脱脂棉团由白色变为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，请从微观角度解释该现象：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29BF9FA1">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(2)图 2 是氢分子和氧分子运动的示意图。</w:t>
      </w:r>
    </w:p>
    <w:p w14:paraId="7F82422A">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①在 A、B、C 中，能比较得出“温度越高，分子运动速率越快”的是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（填序号）。</w:t>
      </w:r>
    </w:p>
    <w:p w14:paraId="3F775525">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②从图中可知，影响分子运动速率的因素除温度外，还有</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C74B9A2">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③举一个能说明“温度升高，分子运动速率加快”的生活事例：</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78BC75E2">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18．</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6</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如图为工业分离液体空气制取氧气的有关流程，请回答下列问题：</w:t>
      </w:r>
    </w:p>
    <w:p w14:paraId="7BB2F28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743450" cy="1076325"/>
            <wp:effectExtent l="0" t="0" r="6350" b="3175"/>
            <wp:docPr id="100231" name="图片 100231" descr="@@@fe17bf31-175a-435c-b9ee-158e7774e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fe17bf31-175a-435c-b9ee-158e7774eddf"/>
                    <pic:cNvPicPr>
                      <a:picLocks noChangeAspect="1"/>
                    </pic:cNvPicPr>
                  </pic:nvPicPr>
                  <pic:blipFill>
                    <a:blip xmlns:r="http://schemas.openxmlformats.org/officeDocument/2006/relationships" r:embed="rId21"/>
                    <a:stretch>
                      <a:fillRect/>
                    </a:stretch>
                  </pic:blipFill>
                  <pic:spPr>
                    <a:xfrm>
                      <a:off x="0" y="0"/>
                      <a:ext cx="4743450" cy="1076325"/>
                    </a:xfrm>
                    <a:prstGeom prst="rect">
                      <a:avLst/>
                    </a:prstGeom>
                  </pic:spPr>
                </pic:pic>
              </a:graphicData>
            </a:graphic>
          </wp:inline>
        </w:drawing>
      </w:r>
    </w:p>
    <w:p w14:paraId="03732D2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查阅资料：空气中，部分气体沸点如图：</w:t>
      </w:r>
    </w:p>
    <w:tbl>
      <w:tblPr>
        <w:tblStyle w:val="TableNormal"/>
        <w:tblW w:w="66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701"/>
        <w:gridCol w:w="1840"/>
        <w:gridCol w:w="1500"/>
        <w:gridCol w:w="1570"/>
      </w:tblGrid>
      <w:tr w14:paraId="6D93165B">
        <w:tblPrEx>
          <w:tblW w:w="66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1701"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41579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物质</w:t>
            </w:r>
          </w:p>
        </w:tc>
        <w:tc>
          <w:tcPr>
            <w:tcW w:w="18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038D0F">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二氧化碳</w:t>
            </w:r>
          </w:p>
        </w:tc>
        <w:tc>
          <w:tcPr>
            <w:tcW w:w="15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5230B2">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氮气</w:t>
            </w:r>
          </w:p>
        </w:tc>
        <w:tc>
          <w:tcPr>
            <w:tcW w:w="1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F16ABB">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氧气</w:t>
            </w:r>
          </w:p>
        </w:tc>
      </w:tr>
      <w:tr w14:paraId="12A4B594">
        <w:tblPrEx>
          <w:tblW w:w="6611" w:type="dxa"/>
          <w:tblInd w:w="0" w:type="dxa"/>
          <w:tblCellMar>
            <w:top w:w="120" w:type="dxa"/>
            <w:left w:w="120" w:type="dxa"/>
            <w:bottom w:w="120" w:type="dxa"/>
            <w:right w:w="120" w:type="dxa"/>
          </w:tblCellMar>
        </w:tblPrEx>
        <w:tc>
          <w:tcPr>
            <w:tcW w:w="1701"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AE1BFC">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沸点℃</w:t>
            </w:r>
          </w:p>
        </w:tc>
        <w:tc>
          <w:tcPr>
            <w:tcW w:w="18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F44DB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-56.55</w:t>
            </w:r>
          </w:p>
        </w:tc>
        <w:tc>
          <w:tcPr>
            <w:tcW w:w="15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32E8C2">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-195.8</w:t>
            </w:r>
          </w:p>
        </w:tc>
        <w:tc>
          <w:tcPr>
            <w:tcW w:w="1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C0BFD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-183.0</w:t>
            </w:r>
          </w:p>
        </w:tc>
      </w:tr>
    </w:tbl>
    <w:p w14:paraId="28ECD049">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(1)分离液体空气制取氧气是依据液氮和液氧的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不同。分析上表数据，控制温度在-195.8℃～</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℃时，可以将氮气从液态空气中分离出来。剩余的液氧是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(填“纯净物”或“混合物”)，该变化属于(填“物理”或“化学”)</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变化。</w:t>
      </w:r>
    </w:p>
    <w:p w14:paraId="2A96521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(2)在焊接金属时常用氮气作保护气，是因为氮气</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30CEEC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(3)下列操作中，一次性鉴别空气、氧气、氮气3瓶气体最合理的方法是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7D1D5108">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A．观察气体颜色</w:t>
      </w:r>
      <w:r>
        <w:rPr>
          <w:rFonts w:ascii="Times New Roman" w:hAnsi="Times New Roman" w:cs="Times New Roman" w:hint="default"/>
          <w:sz w:val="21"/>
        </w:rPr>
        <w:tab/>
      </w:r>
      <w:r>
        <w:rPr>
          <w:rFonts w:ascii="Times New Roman" w:hAnsi="Times New Roman" w:cs="Times New Roman" w:hint="default"/>
          <w:sz w:val="21"/>
        </w:rPr>
        <w:t>B．插入带火星的木条</w:t>
      </w:r>
    </w:p>
    <w:p w14:paraId="428308C3">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C．闻气体的气味</w:t>
      </w:r>
      <w:r>
        <w:rPr>
          <w:rFonts w:ascii="Times New Roman" w:hAnsi="Times New Roman" w:cs="Times New Roman" w:hint="default"/>
          <w:sz w:val="21"/>
        </w:rPr>
        <w:tab/>
      </w:r>
      <w:r>
        <w:rPr>
          <w:rFonts w:ascii="Times New Roman" w:hAnsi="Times New Roman" w:cs="Times New Roman" w:hint="default"/>
          <w:sz w:val="21"/>
        </w:rPr>
        <w:t>D．插入燃着的木条</w:t>
      </w:r>
    </w:p>
    <w:p w14:paraId="465C995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(4)在我国许多城市，空气质量监测的指标主要包括(填序号)</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3AC7BE6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①可吸入颗粒(如PM2.5)</w:t>
      </w:r>
      <w:r>
        <w:rPr>
          <w:rFonts w:ascii="Times New Roman" w:hAnsi="Times New Roman" w:cs="Times New Roman" w:hint="eastAsia"/>
          <w:sz w:val="21"/>
          <w:lang w:val="en-US" w:eastAsia="zh-CN"/>
        </w:rPr>
        <w:t>；</w:t>
      </w:r>
      <w:r>
        <w:rPr>
          <w:rFonts w:ascii="Times New Roman" w:hAnsi="Times New Roman" w:cs="Times New Roman" w:hint="default"/>
          <w:sz w:val="21"/>
        </w:rPr>
        <w:t>②一氧化碳</w:t>
      </w:r>
      <w:r>
        <w:rPr>
          <w:rFonts w:ascii="Times New Roman" w:hAnsi="Times New Roman" w:cs="Times New Roman" w:hint="eastAsia"/>
          <w:sz w:val="21"/>
          <w:lang w:val="en-US" w:eastAsia="zh-CN"/>
        </w:rPr>
        <w:t>；</w:t>
      </w:r>
      <w:r>
        <w:rPr>
          <w:rFonts w:ascii="Times New Roman" w:hAnsi="Times New Roman" w:cs="Times New Roman" w:hint="default"/>
          <w:sz w:val="21"/>
        </w:rPr>
        <w:t>③二氧化硫</w:t>
      </w:r>
      <w:r>
        <w:rPr>
          <w:rFonts w:ascii="Times New Roman" w:hAnsi="Times New Roman" w:cs="Times New Roman" w:hint="eastAsia"/>
          <w:sz w:val="21"/>
          <w:lang w:eastAsia="zh-CN"/>
        </w:rPr>
        <w:t>；</w:t>
      </w:r>
      <w:r>
        <w:rPr>
          <w:rFonts w:ascii="Times New Roman" w:hAnsi="Times New Roman" w:cs="Times New Roman" w:hint="default"/>
          <w:sz w:val="21"/>
        </w:rPr>
        <w:t>④二氧化氮</w:t>
      </w:r>
      <w:r>
        <w:rPr>
          <w:rFonts w:ascii="Times New Roman" w:hAnsi="Times New Roman" w:cs="Times New Roman" w:hint="eastAsia"/>
          <w:sz w:val="21"/>
          <w:lang w:val="en-US" w:eastAsia="zh-CN"/>
        </w:rPr>
        <w:t>；</w:t>
      </w:r>
      <w:r>
        <w:rPr>
          <w:rFonts w:ascii="Times New Roman" w:hAnsi="Times New Roman" w:cs="Times New Roman" w:hint="default"/>
          <w:sz w:val="21"/>
        </w:rPr>
        <w:t>⑤氮气</w:t>
      </w:r>
      <w:r>
        <w:rPr>
          <w:rFonts w:ascii="Times New Roman" w:hAnsi="Times New Roman" w:cs="Times New Roman" w:hint="eastAsia"/>
          <w:sz w:val="21"/>
          <w:lang w:val="en-US" w:eastAsia="zh-CN"/>
        </w:rPr>
        <w:t>；</w:t>
      </w:r>
      <w:r>
        <w:rPr>
          <w:rFonts w:ascii="Times New Roman" w:hAnsi="Times New Roman" w:cs="Times New Roman" w:hint="default"/>
          <w:sz w:val="21"/>
        </w:rPr>
        <w:t>⑥二氧化碳</w:t>
      </w:r>
      <w:r>
        <w:rPr>
          <w:rFonts w:ascii="Times New Roman" w:hAnsi="Times New Roman" w:cs="Times New Roman" w:hint="eastAsia"/>
          <w:sz w:val="21"/>
          <w:lang w:eastAsia="zh-CN"/>
        </w:rPr>
        <w:t>；</w:t>
      </w:r>
      <w:r>
        <w:rPr>
          <w:rFonts w:ascii="Times New Roman" w:hAnsi="Times New Roman" w:cs="Times New Roman" w:hint="default"/>
          <w:sz w:val="21"/>
        </w:rPr>
        <w:t>⑦氧气</w:t>
      </w:r>
    </w:p>
    <w:p w14:paraId="247AEC3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19．</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11</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氧气的制取</w:t>
      </w:r>
    </w:p>
    <w:p w14:paraId="43C879B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I．工业制取氧气</w:t>
      </w:r>
    </w:p>
    <w:p w14:paraId="52A450C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分离液态空气法。</w:t>
      </w:r>
    </w:p>
    <w:p w14:paraId="12FF7EA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(1)膜分离技术法。利用高分子富氧膜让空气中氧分子优先通过的特性，收集高浓度的氧气。膜的渗透孔径只有几个纳米，细菌和病毒不能通过。由此判断：氧分子直径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细菌直径（选填“大于”或“小于”）。</w:t>
      </w:r>
    </w:p>
    <w:p w14:paraId="23E0A1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Ⅱ．实验室制取氧气</w:t>
      </w:r>
    </w:p>
    <w:p w14:paraId="011748B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实验室有如图所示的仪器：</w:t>
      </w:r>
    </w:p>
    <w:p w14:paraId="764E5DD1">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5276215" cy="826135"/>
            <wp:effectExtent l="0" t="0" r="6985" b="12065"/>
            <wp:docPr id="100135" name="图片 100135" descr="@@@8d84a801-3805-4462-9652-642921d7c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8d84a801-3805-4462-9652-642921d7c919"/>
                    <pic:cNvPicPr>
                      <a:picLocks noChangeAspect="1"/>
                    </pic:cNvPicPr>
                  </pic:nvPicPr>
                  <pic:blipFill>
                    <a:blip xmlns:r="http://schemas.openxmlformats.org/officeDocument/2006/relationships" r:embed="rId22"/>
                    <a:stretch>
                      <a:fillRect/>
                    </a:stretch>
                  </pic:blipFill>
                  <pic:spPr>
                    <a:xfrm>
                      <a:off x="0" y="0"/>
                      <a:ext cx="5276800" cy="826566"/>
                    </a:xfrm>
                    <a:prstGeom prst="rect">
                      <a:avLst/>
                    </a:prstGeom>
                  </pic:spPr>
                </pic:pic>
              </a:graphicData>
            </a:graphic>
          </wp:inline>
        </w:drawing>
      </w:r>
    </w:p>
    <w:p w14:paraId="0CF6EB1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(2)写出仪器⑧的名称：</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1A4589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(3)实验室用加热高锰酸钾的方法制取O</w:t>
      </w:r>
      <w:r>
        <w:rPr>
          <w:rFonts w:ascii="Times New Roman" w:hAnsi="Times New Roman" w:cs="Times New Roman" w:hint="default"/>
          <w:sz w:val="21"/>
          <w:vertAlign w:val="subscript"/>
        </w:rPr>
        <w:t>2</w:t>
      </w:r>
      <w:r>
        <w:rPr>
          <w:rFonts w:ascii="Times New Roman" w:hAnsi="Times New Roman" w:cs="Times New Roman" w:hint="default"/>
          <w:sz w:val="21"/>
        </w:rPr>
        <w:t>，发生装置应选用的仪器是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（填仪器序号），发生反应的符号表达式为：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；若用排水法收集的一瓶氧气不纯，原因可能是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（写出1点即可）。</w:t>
      </w:r>
    </w:p>
    <w:p w14:paraId="2B2977A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(4)若用排水法收集氧气时，当看到导管口有气泡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放出时，再收集氧气。</w:t>
      </w:r>
    </w:p>
    <w:p w14:paraId="284236D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(5)若用过氧化氢制取氧气，还需要用到一种药品是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，该物质起</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作用。</w:t>
      </w:r>
    </w:p>
    <w:p w14:paraId="5EC917C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(6)若用如图装置收集氧气，气体应从导管口</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（填“a”或“b”）通入；用该装置检验氧气已收集满的操作是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98829D8">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714375" cy="828675"/>
            <wp:effectExtent l="0" t="0" r="9525" b="9525"/>
            <wp:docPr id="100137" name="图片 100137" descr="@@@d287f20f-a417-404c-8954-7b0b87fed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d287f20f-a417-404c-8954-7b0b87fed0c7"/>
                    <pic:cNvPicPr>
                      <a:picLocks noChangeAspect="1"/>
                    </pic:cNvPicPr>
                  </pic:nvPicPr>
                  <pic:blipFill>
                    <a:blip xmlns:r="http://schemas.openxmlformats.org/officeDocument/2006/relationships" r:embed="rId23"/>
                    <a:stretch>
                      <a:fillRect/>
                    </a:stretch>
                  </pic:blipFill>
                  <pic:spPr>
                    <a:xfrm>
                      <a:off x="0" y="0"/>
                      <a:ext cx="714375" cy="828675"/>
                    </a:xfrm>
                    <a:prstGeom prst="rect">
                      <a:avLst/>
                    </a:prstGeom>
                  </pic:spPr>
                </pic:pic>
              </a:graphicData>
            </a:graphic>
          </wp:inline>
        </w:drawing>
      </w:r>
    </w:p>
    <w:p w14:paraId="671224A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(7)若用如下图方法收集氧气：图1的集气瓶中装有80%的水，用排水法收集氧气后，集气瓶中仍留有15%的水，如图2所示，图2集气瓶气体中氧气的体积分数是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。（按空气中氧气的体积分数为21%计算，结果精确至0.1%）</w:t>
      </w:r>
    </w:p>
    <w:p w14:paraId="2B0CD059">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2143125" cy="923925"/>
            <wp:effectExtent l="0" t="0" r="3175" b="3175"/>
            <wp:docPr id="100139" name="图片 100139" descr="@@@432bcdf1-f7b1-4d44-b6a3-3dbc70b91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432bcdf1-f7b1-4d44-b6a3-3dbc70b910ef"/>
                    <pic:cNvPicPr>
                      <a:picLocks noChangeAspect="1"/>
                    </pic:cNvPicPr>
                  </pic:nvPicPr>
                  <pic:blipFill>
                    <a:blip xmlns:r="http://schemas.openxmlformats.org/officeDocument/2006/relationships" r:embed="rId24"/>
                    <a:stretch>
                      <a:fillRect/>
                    </a:stretch>
                  </pic:blipFill>
                  <pic:spPr>
                    <a:xfrm>
                      <a:off x="0" y="0"/>
                      <a:ext cx="2143125" cy="923925"/>
                    </a:xfrm>
                    <a:prstGeom prst="rect">
                      <a:avLst/>
                    </a:prstGeom>
                  </pic:spPr>
                </pic:pic>
              </a:graphicData>
            </a:graphic>
          </wp:inline>
        </w:drawing>
      </w:r>
    </w:p>
    <w:p w14:paraId="60A6A74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20．</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10</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氧气是一种化学性质比较活泼的气体，可以与许多物质发生化学反应。如图1是探究氧气化学性质的实验。</w:t>
      </w:r>
    </w:p>
    <w:p w14:paraId="01BFFB1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724400" cy="1476375"/>
            <wp:effectExtent l="0" t="0" r="0" b="9525"/>
            <wp:docPr id="100149" name="图片 100149" descr="@@@bc2e6828-689b-4f2b-900c-06c6aa946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bc2e6828-689b-4f2b-900c-06c6aa9460c9"/>
                    <pic:cNvPicPr>
                      <a:picLocks noChangeAspect="1"/>
                    </pic:cNvPicPr>
                  </pic:nvPicPr>
                  <pic:blipFill>
                    <a:blip xmlns:r="http://schemas.openxmlformats.org/officeDocument/2006/relationships" r:embed="rId25"/>
                    <a:stretch>
                      <a:fillRect/>
                    </a:stretch>
                  </pic:blipFill>
                  <pic:spPr>
                    <a:xfrm>
                      <a:off x="0" y="0"/>
                      <a:ext cx="4724400" cy="1476375"/>
                    </a:xfrm>
                    <a:prstGeom prst="rect">
                      <a:avLst/>
                    </a:prstGeom>
                  </pic:spPr>
                </pic:pic>
              </a:graphicData>
            </a:graphic>
          </wp:inline>
        </w:drawing>
      </w:r>
    </w:p>
    <w:p w14:paraId="528D3E5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(1)请写分别出红磷、铁丝燃烧的文字或符号表达式</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3BD099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(2)甲、乙、丙的集气瓶里都预先加入少量水，但其目的各不相同。装置丙中加少量水的目的是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67371F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(3)写出甲实验中的实验现象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；丙实验过程中没有观察明显的火星四射现象，可能的原因是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D2E982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(4)某同学设计了如图2甲装置所示的实验，红磷和木炭均为足量，分别把A、B两瓶中的红磷和木炭点燃，将燃烧完毕冷却至室温后，打开C、D两处的夹子，她将看到甲装置的烧杯中的水进入</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瓶(填“A或B”)。</w:t>
      </w:r>
    </w:p>
    <w:p w14:paraId="441723E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2200275" cy="1428750"/>
            <wp:effectExtent l="0" t="0" r="9525" b="6350"/>
            <wp:docPr id="100151" name="图片 100151" descr="@@@37d77c24-5267-44e6-8497-ef357eed1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37d77c24-5267-44e6-8497-ef357eed16bb"/>
                    <pic:cNvPicPr>
                      <a:picLocks noChangeAspect="1"/>
                    </pic:cNvPicPr>
                  </pic:nvPicPr>
                  <pic:blipFill>
                    <a:blip xmlns:r="http://schemas.openxmlformats.org/officeDocument/2006/relationships" r:embed="rId26"/>
                    <a:stretch>
                      <a:fillRect/>
                    </a:stretch>
                  </pic:blipFill>
                  <pic:spPr>
                    <a:xfrm>
                      <a:off x="0" y="0"/>
                      <a:ext cx="2200275" cy="1428750"/>
                    </a:xfrm>
                    <a:prstGeom prst="rect">
                      <a:avLst/>
                    </a:prstGeom>
                  </pic:spPr>
                </pic:pic>
              </a:graphicData>
            </a:graphic>
          </wp:inline>
        </w:drawing>
      </w:r>
    </w:p>
    <w:p w14:paraId="6E920C8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(5)数字化实验是利用传感器和信息处理终端进行实验数据的采集与分析，相较于传统实验，可以对实验过程中的数据进行详细记录并图表化，更利于后期的数据分析。如图是利用数字化实验仪器测定空气中氧气含量的示意图及压强图，请你根据所学知识进行分析：</w:t>
      </w:r>
    </w:p>
    <w:p w14:paraId="20313FF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486275" cy="1762125"/>
            <wp:effectExtent l="0" t="0" r="9525" b="3175"/>
            <wp:docPr id="100153" name="图片 100153" descr="@@@8cc01898-9209-4a57-87ee-0e73f8a01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8cc01898-9209-4a57-87ee-0e73f8a01cac"/>
                    <pic:cNvPicPr>
                      <a:picLocks noChangeAspect="1"/>
                    </pic:cNvPicPr>
                  </pic:nvPicPr>
                  <pic:blipFill>
                    <a:blip xmlns:r="http://schemas.openxmlformats.org/officeDocument/2006/relationships" r:embed="rId27"/>
                    <a:stretch>
                      <a:fillRect/>
                    </a:stretch>
                  </pic:blipFill>
                  <pic:spPr>
                    <a:xfrm>
                      <a:off x="0" y="0"/>
                      <a:ext cx="4486275" cy="1762125"/>
                    </a:xfrm>
                    <a:prstGeom prst="rect">
                      <a:avLst/>
                    </a:prstGeom>
                  </pic:spPr>
                </pic:pic>
              </a:graphicData>
            </a:graphic>
          </wp:inline>
        </w:drawing>
      </w:r>
    </w:p>
    <w:p w14:paraId="5E5C1A6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①t</w:t>
      </w:r>
      <w:r>
        <w:rPr>
          <w:rFonts w:ascii="Times New Roman" w:hAnsi="Times New Roman" w:cs="Times New Roman" w:hint="default"/>
          <w:sz w:val="21"/>
          <w:vertAlign w:val="subscript"/>
        </w:rPr>
        <w:t>1</w:t>
      </w:r>
      <w:r>
        <w:rPr>
          <w:rFonts w:ascii="Times New Roman" w:hAnsi="Times New Roman" w:cs="Times New Roman" w:hint="default"/>
          <w:sz w:val="21"/>
        </w:rPr>
        <w:t>时刻后的一段时间内瓶内气压增大，其原因是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13A621A3">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②根据t</w:t>
      </w:r>
      <w:r>
        <w:rPr>
          <w:rFonts w:ascii="Times New Roman" w:hAnsi="Times New Roman" w:cs="Times New Roman" w:hint="default"/>
          <w:sz w:val="21"/>
          <w:vertAlign w:val="subscript"/>
        </w:rPr>
        <w:t>2</w:t>
      </w:r>
      <w:r>
        <w:rPr>
          <w:rFonts w:ascii="Times New Roman" w:hAnsi="Times New Roman" w:cs="Times New Roman" w:hint="default"/>
          <w:sz w:val="21"/>
        </w:rPr>
        <w:t>时刻的气压值，可以计算得出氧气约占空气体积的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81D77F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③t</w:t>
      </w:r>
      <w:r>
        <w:rPr>
          <w:rFonts w:ascii="Times New Roman" w:hAnsi="Times New Roman" w:cs="Times New Roman" w:hint="default"/>
          <w:sz w:val="21"/>
          <w:vertAlign w:val="subscript"/>
        </w:rPr>
        <w:t>3</w:t>
      </w:r>
      <w:r>
        <w:rPr>
          <w:rFonts w:ascii="Times New Roman" w:hAnsi="Times New Roman" w:cs="Times New Roman" w:hint="default"/>
          <w:sz w:val="21"/>
        </w:rPr>
        <w:t>时刻气压上升约至原压强，对应的操作是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72940DC2">
      <w:pPr>
        <w:keepNext w:val="0"/>
        <w:keepLines w:val="0"/>
        <w:pageBreakBefore w:val="0"/>
        <w:shd w:val="clear" w:color="auto" w:fill="FFFFFF" w:themeFill="background1"/>
        <w:kinsoku/>
        <w:wordWrap/>
        <w:overflowPunct/>
        <w:topLinePunct w:val="0"/>
        <w:autoSpaceDE/>
        <w:autoSpaceDN/>
        <w:bidi w:val="0"/>
        <w:spacing w:line="360" w:lineRule="auto"/>
        <w:jc w:val="left"/>
        <w:textAlignment w:val="center"/>
        <w:rPr>
          <w:rFonts w:ascii="Times New Roman" w:hAnsi="Times New Roman" w:cs="Times New Roman" w:hint="default"/>
          <w:b/>
          <w:color w:val="FF0000"/>
          <w:kern w:val="0"/>
          <w:sz w:val="32"/>
          <w:szCs w:val="32"/>
        </w:rPr>
      </w:pPr>
    </w:p>
    <w:sectPr>
      <w:headerReference w:type="default" r:id="rId28"/>
      <w:footerReference w:type="default" r:id="rId29"/>
      <w:headerReference w:type="first" r:id="rId30"/>
      <w:pgSz w:w="11906" w:h="16838"/>
      <w:pgMar w:top="1418" w:right="1077" w:bottom="1418" w:left="1077"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88"/>
    <w:family w:val="swiss"/>
    <w:pitch w:val="variable"/>
    <w:sig w:usb0="00000203" w:usb1="288F0000" w:usb2="00000006" w:usb3="00000000" w:csb0="001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796D3C5">
    <w:pPr>
      <w:ind w:firstLine="2415" w:firstLineChars="1150"/>
      <w:textAlignment w:val="center"/>
      <w:rPr>
        <w:rFonts w:ascii="Calibri" w:hAnsi="Calibri"/>
        <w:color w:val="000000"/>
        <w:szCs w:val="21"/>
      </w:rPr>
    </w:pPr>
    <w:r>
      <w:rPr>
        <w:rFonts w:ascii="Calibri" w:hAnsi="Calibri"/>
      </w:rPr>
      <w:drawing>
        <wp:inline distT="0" distB="0" distL="0" distR="0">
          <wp:extent cx="253365" cy="295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rFonts w:ascii="Calibri" w:hAnsi="Calibri"/>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3" style="width:4.55pt;height:11.7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14:paraId="14FD3C5C">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v:textbox>
              <w10:wrap anchorx="margin"/>
            </v:rect>
          </w:pict>
        </mc:Fallback>
      </mc:AlternateContent>
    </w:r>
    <w:r>
      <w:rPr>
        <w:rFonts w:ascii="Calibri" w:hAnsi="Calibri" w:hint="eastAsia"/>
      </w:rPr>
      <w:t>原创精品资源学科网独家享有版权，侵权必究</w:t>
    </w:r>
    <w:r>
      <w:rPr>
        <w:rFonts w:ascii="Calibri" w:hAnsi="Calibri" w:hint="eastAsia"/>
        <w:color w:val="000000"/>
        <w:szCs w:val="21"/>
      </w:rPr>
      <w:t>！</w:t>
    </w:r>
  </w:p>
  <w:p w14:paraId="5790A5A6">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o:spid="_x0000_s2055"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3" r:href="rId4"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9028A36">
    <w:pPr>
      <w:pStyle w:val="Header"/>
    </w:pPr>
    <w:r>
      <w:drawing>
        <wp:anchor distT="0" distB="0" distL="114300" distR="114300" simplePos="0" relativeHeight="251659264" behindDoc="0" locked="0" layoutInCell="1" allowOverlap="1">
          <wp:simplePos x="0" y="0"/>
          <wp:positionH relativeFrom="margin">
            <wp:posOffset>-683895</wp:posOffset>
          </wp:positionH>
          <wp:positionV relativeFrom="margin">
            <wp:posOffset>-908050</wp:posOffset>
          </wp:positionV>
          <wp:extent cx="7536180" cy="732790"/>
          <wp:effectExtent l="0" t="0" r="762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6180" cy="732790"/>
                  </a:xfrm>
                  <a:prstGeom prst="rect">
                    <a:avLst/>
                  </a:prstGeom>
                </pic:spPr>
              </pic:pic>
            </a:graphicData>
          </a:graphic>
        </wp:anchor>
      </w:drawing>
    </w:r>
  </w:p>
  <w:p w14:paraId="2FE0B276">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60288"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1" type="#_x0000_t75" alt="学科网 zxxk.com" style="width:0.75pt;height:0.75pt;margin-top:8.45pt;margin-left:351pt;position:absolute;z-index:251661312"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CF4E3FA">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55600" cy="266700"/>
          <wp:effectExtent l="0" t="0" r="0" b="0"/>
          <wp:wrapNone/>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xmlns:r="http://schemas.openxmlformats.org/officeDocument/2006/relationships"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87305FC"/>
    <w:multiLevelType w:val="singleLevel"/>
    <w:tmpl w:val="487305FC"/>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5A3"/>
    <w:rsid w:val="0000071E"/>
    <w:rsid w:val="00051A2F"/>
    <w:rsid w:val="00086D54"/>
    <w:rsid w:val="000C6965"/>
    <w:rsid w:val="001024BF"/>
    <w:rsid w:val="0010516E"/>
    <w:rsid w:val="001A1C86"/>
    <w:rsid w:val="001B53B7"/>
    <w:rsid w:val="002A72BC"/>
    <w:rsid w:val="002B6283"/>
    <w:rsid w:val="003C42E0"/>
    <w:rsid w:val="003D6FFC"/>
    <w:rsid w:val="003E4970"/>
    <w:rsid w:val="003F3621"/>
    <w:rsid w:val="004151FC"/>
    <w:rsid w:val="004B137C"/>
    <w:rsid w:val="004E6A64"/>
    <w:rsid w:val="00555BA9"/>
    <w:rsid w:val="0060099C"/>
    <w:rsid w:val="0061376F"/>
    <w:rsid w:val="00651FEE"/>
    <w:rsid w:val="006A0426"/>
    <w:rsid w:val="006A44C4"/>
    <w:rsid w:val="006B08C8"/>
    <w:rsid w:val="006C483D"/>
    <w:rsid w:val="00710016"/>
    <w:rsid w:val="007558EE"/>
    <w:rsid w:val="007B48C6"/>
    <w:rsid w:val="007E7EA1"/>
    <w:rsid w:val="007F7537"/>
    <w:rsid w:val="009264A6"/>
    <w:rsid w:val="009671F0"/>
    <w:rsid w:val="00970A9E"/>
    <w:rsid w:val="0097640A"/>
    <w:rsid w:val="00981576"/>
    <w:rsid w:val="00A4346A"/>
    <w:rsid w:val="00A61A29"/>
    <w:rsid w:val="00A70E6F"/>
    <w:rsid w:val="00A9539B"/>
    <w:rsid w:val="00AA6F58"/>
    <w:rsid w:val="00B71EDA"/>
    <w:rsid w:val="00C02FC6"/>
    <w:rsid w:val="00C0332A"/>
    <w:rsid w:val="00C70C3D"/>
    <w:rsid w:val="00CE45A0"/>
    <w:rsid w:val="00D1030A"/>
    <w:rsid w:val="00D744E8"/>
    <w:rsid w:val="00D9245E"/>
    <w:rsid w:val="00DA0E55"/>
    <w:rsid w:val="00DC18AA"/>
    <w:rsid w:val="00DD4421"/>
    <w:rsid w:val="00E12DD4"/>
    <w:rsid w:val="00E636FD"/>
    <w:rsid w:val="00E95630"/>
    <w:rsid w:val="00E967C2"/>
    <w:rsid w:val="00EE65A3"/>
    <w:rsid w:val="00F94009"/>
    <w:rsid w:val="00FD4FA9"/>
    <w:rsid w:val="00FF212B"/>
    <w:rsid w:val="016245C6"/>
    <w:rsid w:val="01CC5EE4"/>
    <w:rsid w:val="01DD3C4D"/>
    <w:rsid w:val="02BC3862"/>
    <w:rsid w:val="039A13FA"/>
    <w:rsid w:val="045F6B9B"/>
    <w:rsid w:val="070B6D93"/>
    <w:rsid w:val="07635C1F"/>
    <w:rsid w:val="08EB4C15"/>
    <w:rsid w:val="0B7F2236"/>
    <w:rsid w:val="0C9A0328"/>
    <w:rsid w:val="0DD935DA"/>
    <w:rsid w:val="0DFF58C6"/>
    <w:rsid w:val="150B7FC3"/>
    <w:rsid w:val="15836F50"/>
    <w:rsid w:val="160F681B"/>
    <w:rsid w:val="16C62F20"/>
    <w:rsid w:val="16C84A74"/>
    <w:rsid w:val="18277776"/>
    <w:rsid w:val="198527A8"/>
    <w:rsid w:val="19CF1C75"/>
    <w:rsid w:val="1B8D153C"/>
    <w:rsid w:val="1CBF5FD1"/>
    <w:rsid w:val="1D3C3AC6"/>
    <w:rsid w:val="1E3F6AC4"/>
    <w:rsid w:val="1F416C92"/>
    <w:rsid w:val="20D858B3"/>
    <w:rsid w:val="22877591"/>
    <w:rsid w:val="229D4063"/>
    <w:rsid w:val="23D17358"/>
    <w:rsid w:val="25090164"/>
    <w:rsid w:val="26467763"/>
    <w:rsid w:val="26B16054"/>
    <w:rsid w:val="27765E26"/>
    <w:rsid w:val="2A620D74"/>
    <w:rsid w:val="2ACB6489"/>
    <w:rsid w:val="2AD441F5"/>
    <w:rsid w:val="2C3F27D7"/>
    <w:rsid w:val="2CEB696E"/>
    <w:rsid w:val="2DBC671A"/>
    <w:rsid w:val="2E3F51C4"/>
    <w:rsid w:val="2F596178"/>
    <w:rsid w:val="2F847578"/>
    <w:rsid w:val="30586A11"/>
    <w:rsid w:val="31E068BA"/>
    <w:rsid w:val="337D40E6"/>
    <w:rsid w:val="35DF06C0"/>
    <w:rsid w:val="36714388"/>
    <w:rsid w:val="368B2851"/>
    <w:rsid w:val="36E93E06"/>
    <w:rsid w:val="37BF3C95"/>
    <w:rsid w:val="39901574"/>
    <w:rsid w:val="3A7461F5"/>
    <w:rsid w:val="3B160E2D"/>
    <w:rsid w:val="3C9E39FD"/>
    <w:rsid w:val="3D7A17F9"/>
    <w:rsid w:val="3E35213F"/>
    <w:rsid w:val="3F4D34B9"/>
    <w:rsid w:val="3FD06E5D"/>
    <w:rsid w:val="40C6505A"/>
    <w:rsid w:val="410302D3"/>
    <w:rsid w:val="420460B1"/>
    <w:rsid w:val="4243519E"/>
    <w:rsid w:val="435202A0"/>
    <w:rsid w:val="446812D2"/>
    <w:rsid w:val="481D7ECC"/>
    <w:rsid w:val="48315726"/>
    <w:rsid w:val="4A2630F5"/>
    <w:rsid w:val="4A8915B8"/>
    <w:rsid w:val="4B09762A"/>
    <w:rsid w:val="4B0C58C2"/>
    <w:rsid w:val="4B95246F"/>
    <w:rsid w:val="4DBD62C9"/>
    <w:rsid w:val="4ECD1F20"/>
    <w:rsid w:val="502618E8"/>
    <w:rsid w:val="51087629"/>
    <w:rsid w:val="51915487"/>
    <w:rsid w:val="527C7EE5"/>
    <w:rsid w:val="555667CB"/>
    <w:rsid w:val="560C0BA0"/>
    <w:rsid w:val="563805C7"/>
    <w:rsid w:val="56DA167E"/>
    <w:rsid w:val="575643C0"/>
    <w:rsid w:val="58611109"/>
    <w:rsid w:val="58E00E1E"/>
    <w:rsid w:val="58E90795"/>
    <w:rsid w:val="58EE31BF"/>
    <w:rsid w:val="5C223776"/>
    <w:rsid w:val="5C8E2CEF"/>
    <w:rsid w:val="5CF8460C"/>
    <w:rsid w:val="5CF86E16"/>
    <w:rsid w:val="5D137698"/>
    <w:rsid w:val="5D8440F2"/>
    <w:rsid w:val="5E9E711E"/>
    <w:rsid w:val="60BA0556"/>
    <w:rsid w:val="61787034"/>
    <w:rsid w:val="62817C3B"/>
    <w:rsid w:val="63BC6393"/>
    <w:rsid w:val="6401024A"/>
    <w:rsid w:val="65182A06"/>
    <w:rsid w:val="65F31E15"/>
    <w:rsid w:val="68833CC8"/>
    <w:rsid w:val="689D59C1"/>
    <w:rsid w:val="69234ACE"/>
    <w:rsid w:val="6A6E5F0E"/>
    <w:rsid w:val="6AC67AF8"/>
    <w:rsid w:val="6B4636FB"/>
    <w:rsid w:val="6B657311"/>
    <w:rsid w:val="6C8D4E17"/>
    <w:rsid w:val="6D82559E"/>
    <w:rsid w:val="73BC418E"/>
    <w:rsid w:val="73FE0302"/>
    <w:rsid w:val="7467166A"/>
    <w:rsid w:val="75693EA1"/>
    <w:rsid w:val="75E96FC5"/>
    <w:rsid w:val="75EC4784"/>
    <w:rsid w:val="763669AB"/>
    <w:rsid w:val="76857CCE"/>
    <w:rsid w:val="785901FD"/>
    <w:rsid w:val="7A0F7BEA"/>
    <w:rsid w:val="7A616142"/>
    <w:rsid w:val="7C5D38B5"/>
    <w:rsid w:val="7C6D06C4"/>
  </w:rsids>
  <w:docVars>
    <w:docVar w:name="commondata" w:val="eyJoZGlkIjoiY2MzZmVhMzdkYTZkYTRlODM3MDBkNzhkY2MzMDkxN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semiHidden="0" w:qFormat="1"/>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1"/>
    <w:qFormat/>
    <w:pPr>
      <w:ind w:left="220"/>
    </w:pPr>
    <w:rPr>
      <w:sz w:val="24"/>
      <w:szCs w:val="24"/>
    </w:rPr>
  </w:style>
  <w:style w:type="paragraph" w:styleId="BlockText">
    <w:name w:val="Block Text"/>
    <w:basedOn w:val="Normal"/>
    <w:uiPriority w:val="99"/>
    <w:unhideWhenUsed/>
    <w:qFormat/>
    <w:pPr>
      <w:spacing w:after="120"/>
      <w:ind w:left="1440" w:right="1440" w:leftChars="700" w:rightChars="700"/>
    </w:pPr>
  </w:style>
  <w:style w:type="paragraph" w:styleId="PlainText">
    <w:name w:val="Plain Text"/>
    <w:basedOn w:val="Normal"/>
    <w:qFormat/>
    <w:rPr>
      <w:rFonts w:ascii="宋体" w:hAnsi="Courier New" w:cs="Courier New"/>
      <w:szCs w:val="21"/>
    </w:rPr>
  </w:style>
  <w:style w:type="paragraph" w:styleId="Date">
    <w:name w:val="Date"/>
    <w:basedOn w:val="Normal"/>
    <w:next w:val="Normal"/>
    <w:link w:val="Char3"/>
    <w:uiPriority w:val="99"/>
    <w:semiHidden/>
    <w:unhideWhenUsed/>
    <w:qFormat/>
    <w:pPr>
      <w:ind w:left="100" w:leftChars="2500"/>
    </w:p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qFormat/>
    <w:tblPr>
      <w:tblCellMar>
        <w:top w:w="0" w:type="dxa"/>
        <w:left w:w="0" w:type="dxa"/>
        <w:bottom w:w="0" w:type="dxa"/>
        <w:right w:w="0" w:type="dxa"/>
      </w:tblCellMar>
    </w:tblPr>
  </w:style>
  <w:style w:type="character" w:styleId="Hyperlink">
    <w:name w:val="Hyperlink"/>
    <w:basedOn w:val="DefaultParagraphFont"/>
    <w:uiPriority w:val="99"/>
    <w:unhideWhenUsed/>
    <w:qFormat/>
    <w:rPr>
      <w:color w:val="0563C1" w:themeColor="hyperlink"/>
      <w:u w:val="single"/>
      <w14:textFill>
        <w14:solidFill>
          <w14:schemeClr w14:val="hlink"/>
        </w14:solidFill>
      </w14:textFill>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paragraph" w:styleId="NoSpacing">
    <w:name w:val="No Spacing"/>
    <w:link w:val="Char2"/>
    <w:uiPriority w:val="1"/>
    <w:qFormat/>
    <w:rPr>
      <w:rFonts w:asciiTheme="minorHAnsi" w:eastAsiaTheme="minorEastAsia" w:hAnsiTheme="minorHAnsi" w:cstheme="minorBidi"/>
      <w:sz w:val="22"/>
      <w:szCs w:val="22"/>
      <w:lang w:val="en-US" w:eastAsia="zh-CN" w:bidi="ar-SA"/>
    </w:rPr>
  </w:style>
  <w:style w:type="character" w:customStyle="1" w:styleId="Char2">
    <w:name w:val="无间隔 Char"/>
    <w:basedOn w:val="DefaultParagraphFont"/>
    <w:link w:val="NoSpacing"/>
    <w:uiPriority w:val="1"/>
    <w:qFormat/>
    <w:rPr>
      <w:kern w:val="0"/>
      <w:sz w:val="22"/>
    </w:rPr>
  </w:style>
  <w:style w:type="character" w:styleId="PlaceholderText">
    <w:name w:val="Placeholder Text"/>
    <w:basedOn w:val="DefaultParagraphFont"/>
    <w:uiPriority w:val="99"/>
    <w:semiHidden/>
    <w:qFormat/>
    <w:rPr>
      <w:color w:val="808080"/>
    </w:rPr>
  </w:style>
  <w:style w:type="character" w:customStyle="1" w:styleId="Char3">
    <w:name w:val="日期 Char"/>
    <w:basedOn w:val="DefaultParagraphFont"/>
    <w:link w:val="Date"/>
    <w:uiPriority w:val="99"/>
    <w:semiHidden/>
    <w:qFormat/>
  </w:style>
  <w:style w:type="paragraph" w:customStyle="1" w:styleId="DefaultParagraph">
    <w:name w:val="DefaultParagraph"/>
    <w:qFormat/>
    <w:rPr>
      <w:rFonts w:ascii="Times New Roman" w:eastAsiaTheme="minorEastAsia" w:hAnsiTheme="minorHAnsi" w:cstheme="minorBidi"/>
      <w:kern w:val="2"/>
      <w:sz w:val="21"/>
      <w:szCs w:val="22"/>
      <w:lang w:val="en-US" w:eastAsia="zh-CN" w:bidi="ar-SA"/>
    </w:rPr>
  </w:style>
  <w:style w:type="paragraph" w:customStyle="1" w:styleId="Normal0">
    <w:name w:val="Normal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
    <w:name w:val="Normal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0">
    <w:name w:val="Normal_0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0">
    <w:name w:val="Normal_4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
    <w:name w:val="Normal_0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
    <w:name w:val="Normal_4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
    <w:name w:val="Normal_0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2">
    <w:name w:val="Normal_4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
    <w:name w:val="Normal_0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3">
    <w:name w:val="Normal_4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
    <w:name w:val="Normal_0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4">
    <w:name w:val="Normal_4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
    <w:name w:val="Normal_0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5">
    <w:name w:val="Normal_4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
    <w:name w:val="Normal_0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6">
    <w:name w:val="Normal_4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7">
    <w:name w:val="Normal_0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7">
    <w:name w:val="Normal_4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
    <w:name w:val="Normal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
    <w:name w:val="Normal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0">
    <w:name w:val="Normal_1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0">
    <w:name w:val="Normal_5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
    <w:name w:val="Normal_1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
    <w:name w:val="Normal_5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
    <w:name w:val="Normal_1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
    <w:name w:val="Normal_5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
    <w:name w:val="Normal_1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8">
    <w:name w:val="Normal_4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
    <w:name w:val="Normal_1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3">
    <w:name w:val="Normal_5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5">
    <w:name w:val="Normal_1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4">
    <w:name w:val="Normal_5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6">
    <w:name w:val="Normal_1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9">
    <w:name w:val="Normal_4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7">
    <w:name w:val="Normal_1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5">
    <w:name w:val="Normal_5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8">
    <w:name w:val="Normal_1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6">
    <w:name w:val="Normal_5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9">
    <w:name w:val="Normal_1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7">
    <w:name w:val="Normal_5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0">
    <w:name w:val="Normal_1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8">
    <w:name w:val="Normal_5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1">
    <w:name w:val="Normal_1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9">
    <w:name w:val="Normal_5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2">
    <w:name w:val="Normal_1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0">
    <w:name w:val="Normal_5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3">
    <w:name w:val="Normal_1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1">
    <w:name w:val="Normal_5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4">
    <w:name w:val="Normal_1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2">
    <w:name w:val="Normal_5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8">
    <w:name w:val="Normal_0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5">
    <w:name w:val="Normal_1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3">
    <w:name w:val="Normal_5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9">
    <w:name w:val="Normal_0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6">
    <w:name w:val="Normal_1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4">
    <w:name w:val="Normal_5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0">
    <w:name w:val="Normal_0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7">
    <w:name w:val="Normal_1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0">
    <w:name w:val="Normal_4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1">
    <w:name w:val="Normal_0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8">
    <w:name w:val="Normal_1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5">
    <w:name w:val="Normal_5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2">
    <w:name w:val="Normal_0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9">
    <w:name w:val="Normal_1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6">
    <w:name w:val="Normal_5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3">
    <w:name w:val="Normal_0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0">
    <w:name w:val="Normal_1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7">
    <w:name w:val="Normal_5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4">
    <w:name w:val="Normal_0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1">
    <w:name w:val="Normal_1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8">
    <w:name w:val="Normal_5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5">
    <w:name w:val="Normal_0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2">
    <w:name w:val="Normal_1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1">
    <w:name w:val="Normal_4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6">
    <w:name w:val="Normal_0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3">
    <w:name w:val="Normal_1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2">
    <w:name w:val="Normal_4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7">
    <w:name w:val="Normal_0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4">
    <w:name w:val="Normal_1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9">
    <w:name w:val="Normal_5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8">
    <w:name w:val="Normal_0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5">
    <w:name w:val="Normal_1_2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0">
    <w:name w:val="Normal_5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9">
    <w:name w:val="Normal_0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6">
    <w:name w:val="Normal_1_2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3">
    <w:name w:val="Normal_4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0">
    <w:name w:val="Normal_0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7">
    <w:name w:val="Normal_1_2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4">
    <w:name w:val="Normal_4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1">
    <w:name w:val="Normal_0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8">
    <w:name w:val="Normal_1_2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1">
    <w:name w:val="Normal_5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2">
    <w:name w:val="Normal_0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9">
    <w:name w:val="Normal_1_2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2">
    <w:name w:val="Normal_5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3">
    <w:name w:val="Normal_0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0">
    <w:name w:val="Normal_1_3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3">
    <w:name w:val="Normal_5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4">
    <w:name w:val="Normal_0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1">
    <w:name w:val="Normal_1_3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4">
    <w:name w:val="Normal_5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5">
    <w:name w:val="Normal_0_2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6">
    <w:name w:val="Normal_0_2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7">
    <w:name w:val="Normal_0_2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8">
    <w:name w:val="Normal_0_2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9">
    <w:name w:val="Normal_0_2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0">
    <w:name w:val="Normal_0_3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1">
    <w:name w:val="Normal_0_3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2">
    <w:name w:val="Normal_0_3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3">
    <w:name w:val="Normal_0_3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4">
    <w:name w:val="Normal_0_3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5">
    <w:name w:val="Normal_0_3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6">
    <w:name w:val="Normal_0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7">
    <w:name w:val="Normal_0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8">
    <w:name w:val="Normal_0_3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9">
    <w:name w:val="Normal_0_3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0">
    <w:name w:val="Normal_0_4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1">
    <w:name w:val="Normal_0_4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2">
    <w:name w:val="Normal_0_4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3">
    <w:name w:val="Normal_0_4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4">
    <w:name w:val="Normal_0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5">
    <w:name w:val="Normal_0_4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6">
    <w:name w:val="Normal_0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7">
    <w:name w:val="Normal_0_4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8">
    <w:name w:val="Normal_0_4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9">
    <w:name w:val="Normal_0_4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0">
    <w:name w:val="Normal_0_5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2">
    <w:name w:val="Normal_1_3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1">
    <w:name w:val="Normal_0_5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3">
    <w:name w:val="Normal_1_3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2">
    <w:name w:val="Normal_0_5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4">
    <w:name w:val="Normal_1_3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3">
    <w:name w:val="Normal_0_5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5">
    <w:name w:val="Normal_1_3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4">
    <w:name w:val="Normal_0_5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6">
    <w:name w:val="Normal_1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5">
    <w:name w:val="Normal_0_5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7">
    <w:name w:val="Normal_1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6">
    <w:name w:val="Normal_0_5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8">
    <w:name w:val="Normal_1_3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7">
    <w:name w:val="Normal_0_5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9">
    <w:name w:val="Normal_1_3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8">
    <w:name w:val="Normal_0_5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0">
    <w:name w:val="Normal_1_4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9">
    <w:name w:val="Normal_0_5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1">
    <w:name w:val="Normal_1_4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0">
    <w:name w:val="Normal_0_6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2">
    <w:name w:val="Normal_1_4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1">
    <w:name w:val="Normal_0_6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3">
    <w:name w:val="Normal_1_4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2">
    <w:name w:val="Normal_0_6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4">
    <w:name w:val="Normal_1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3">
    <w:name w:val="Normal_0_6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5">
    <w:name w:val="Normal_1_4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4">
    <w:name w:val="Normal_0_6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6">
    <w:name w:val="Normal_1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5">
    <w:name w:val="Normal_0_6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7">
    <w:name w:val="Normal_1_4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6">
    <w:name w:val="Normal_0_6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8">
    <w:name w:val="Normal_1_48"/>
    <w:uiPriority w:val="99"/>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header" Target="header1.xml"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header" Target="header2.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1.xml.rels><?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media/image24.png" /><Relationship Id="rId3" Type="http://schemas.openxmlformats.org/officeDocument/2006/relationships/image" Target="media/image25.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media/image24.png" /><Relationship Id="rId3" Type="http://schemas.openxmlformats.org/officeDocument/2006/relationships/image" Target="media/image25.png" /><Relationship Id="rId4"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4097"/>
    <customShpInfo spid="_x0000_s1026"/>
    <customShpInfo spid="_x0000_s4098"/>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C47DCD-91FD-43BD-899E-A4D8A27A9F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6730</Words>
  <Characters>6890</Characters>
  <Application>Microsoft Office Word</Application>
  <DocSecurity>0</DocSecurity>
  <Lines>64</Lines>
  <Paragraphs>18</Paragraphs>
  <ScaleCrop>false</ScaleCrop>
  <Company/>
  <LinksUpToDate>false</LinksUpToDate>
  <CharactersWithSpaces>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tfqt</dc:creator>
  <cp:lastModifiedBy>安新东</cp:lastModifiedBy>
  <cp:revision>38</cp:revision>
  <dcterms:created xsi:type="dcterms:W3CDTF">2020-08-08T12:58:00Z</dcterms:created>
  <dcterms:modified xsi:type="dcterms:W3CDTF">2025-09-04T13:10:05Z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